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065503" w14:textId="72FB0FC6"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w:t>
      </w:r>
      <w:r w:rsidR="00EF34F5">
        <w:rPr>
          <w:rFonts w:eastAsiaTheme="minorEastAsia" w:cs="Arial" w:hint="eastAsia"/>
          <w:bCs/>
          <w:noProof w:val="0"/>
          <w:sz w:val="24"/>
          <w:szCs w:val="24"/>
          <w:lang w:val="en-US" w:eastAsia="ko-KR"/>
        </w:rPr>
        <w:t xml:space="preserve"> NR Ad</w:t>
      </w:r>
      <w:r w:rsidR="00AD55F9">
        <w:rPr>
          <w:rFonts w:eastAsiaTheme="minorEastAsia" w:cs="Arial"/>
          <w:bCs/>
          <w:noProof w:val="0"/>
          <w:sz w:val="24"/>
          <w:szCs w:val="24"/>
          <w:lang w:val="en-US" w:eastAsia="ko-KR"/>
        </w:rPr>
        <w:t>-H</w:t>
      </w:r>
      <w:r w:rsidR="00EF34F5">
        <w:rPr>
          <w:rFonts w:eastAsiaTheme="minorEastAsia" w:cs="Arial" w:hint="eastAsia"/>
          <w:bCs/>
          <w:noProof w:val="0"/>
          <w:sz w:val="24"/>
          <w:szCs w:val="24"/>
          <w:lang w:val="en-US" w:eastAsia="ko-KR"/>
        </w:rPr>
        <w:t>oc</w:t>
      </w:r>
      <w:r w:rsidR="00AD55F9">
        <w:rPr>
          <w:rFonts w:eastAsiaTheme="minorEastAsia" w:cs="Arial"/>
          <w:bCs/>
          <w:noProof w:val="0"/>
          <w:sz w:val="24"/>
          <w:szCs w:val="24"/>
          <w:lang w:val="en-US" w:eastAsia="ko-KR"/>
        </w:rPr>
        <w:t xml:space="preserve"> Meeting</w:t>
      </w:r>
      <w:r w:rsidRPr="00E93705">
        <w:rPr>
          <w:rFonts w:cs="Arial"/>
          <w:bCs/>
          <w:noProof w:val="0"/>
          <w:sz w:val="24"/>
          <w:szCs w:val="24"/>
          <w:lang w:val="en-US"/>
        </w:rPr>
        <w:t xml:space="preserve"> </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w:t>
      </w:r>
      <w:r w:rsidR="00823ECC">
        <w:rPr>
          <w:rFonts w:eastAsia="맑은 고딕" w:cs="Arial"/>
          <w:bCs/>
          <w:noProof w:val="0"/>
          <w:sz w:val="24"/>
          <w:szCs w:val="24"/>
          <w:lang w:val="en-US" w:eastAsia="ko-KR"/>
        </w:rPr>
        <w:t>1</w:t>
      </w:r>
      <w:r w:rsidR="00823ECC">
        <w:rPr>
          <w:rFonts w:eastAsia="맑은 고딕" w:cs="Arial" w:hint="eastAsia"/>
          <w:bCs/>
          <w:noProof w:val="0"/>
          <w:sz w:val="24"/>
          <w:szCs w:val="24"/>
          <w:lang w:val="en-US" w:eastAsia="ko-KR"/>
        </w:rPr>
        <w:t>70</w:t>
      </w:r>
      <w:r w:rsidR="00823ECC">
        <w:rPr>
          <w:rFonts w:eastAsia="맑은 고딕" w:cs="Arial"/>
          <w:bCs/>
          <w:noProof w:val="0"/>
          <w:sz w:val="24"/>
          <w:szCs w:val="24"/>
          <w:lang w:val="en-US" w:eastAsia="ko-KR"/>
        </w:rPr>
        <w:t>0951</w:t>
      </w:r>
    </w:p>
    <w:bookmarkEnd w:id="0"/>
    <w:p w14:paraId="57F8296F" w14:textId="77777777" w:rsidR="00D37047" w:rsidRPr="00E93705" w:rsidRDefault="00EF34F5" w:rsidP="00D37047">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Spokane</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US</w:t>
      </w:r>
      <w:r w:rsidR="00C6360B">
        <w:rPr>
          <w:rFonts w:eastAsia="맑은 고딕" w:cs="Arial" w:hint="eastAsia"/>
          <w:b/>
          <w:bCs/>
          <w:sz w:val="24"/>
          <w:szCs w:val="24"/>
          <w:lang w:val="en-US" w:eastAsia="ko-KR"/>
        </w:rPr>
        <w:t>A</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1</w:t>
      </w:r>
      <w:r>
        <w:rPr>
          <w:rFonts w:eastAsia="맑은 고딕" w:cs="Arial" w:hint="eastAsia"/>
          <w:b/>
          <w:bCs/>
          <w:sz w:val="24"/>
          <w:szCs w:val="24"/>
          <w:lang w:val="en-US" w:eastAsia="ko-KR"/>
        </w:rPr>
        <w:t>6</w:t>
      </w:r>
      <w:r w:rsidR="00D061B0"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Pr>
          <w:rFonts w:eastAsia="맑은 고딕" w:cs="Arial" w:hint="eastAsia"/>
          <w:b/>
          <w:bCs/>
          <w:sz w:val="24"/>
          <w:szCs w:val="24"/>
          <w:lang w:val="en-US" w:eastAsia="ko-KR"/>
        </w:rPr>
        <w:t>20</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January</w:t>
      </w:r>
      <w:r>
        <w:rPr>
          <w:rFonts w:eastAsia="맑은 고딕" w:cs="Arial"/>
          <w:b/>
          <w:bCs/>
          <w:sz w:val="24"/>
          <w:szCs w:val="24"/>
          <w:lang w:val="en-US" w:eastAsia="ko-KR"/>
        </w:rPr>
        <w:t xml:space="preserve"> 201</w:t>
      </w:r>
      <w:r>
        <w:rPr>
          <w:rFonts w:eastAsia="맑은 고딕" w:cs="Arial" w:hint="eastAsia"/>
          <w:b/>
          <w:bCs/>
          <w:sz w:val="24"/>
          <w:szCs w:val="24"/>
          <w:lang w:val="en-US" w:eastAsia="ko-KR"/>
        </w:rPr>
        <w:t>7</w:t>
      </w:r>
    </w:p>
    <w:p w14:paraId="665A5CE4" w14:textId="77777777" w:rsidR="00437A42" w:rsidRPr="00EF34F5" w:rsidRDefault="00437A42" w:rsidP="00D37047">
      <w:pPr>
        <w:pStyle w:val="CRCoverPage"/>
        <w:spacing w:after="0"/>
        <w:rPr>
          <w:rFonts w:eastAsia="맑은 고딕"/>
          <w:sz w:val="24"/>
          <w:szCs w:val="24"/>
          <w:lang w:val="en-US" w:eastAsia="ko-KR"/>
        </w:rPr>
      </w:pPr>
    </w:p>
    <w:bookmarkEnd w:id="1"/>
    <w:bookmarkEnd w:id="2"/>
    <w:p w14:paraId="33AA814D" w14:textId="77777777"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2F7456">
        <w:rPr>
          <w:rFonts w:ascii="Arial" w:eastAsia="맑은 고딕" w:hAnsi="Arial" w:hint="eastAsia"/>
          <w:sz w:val="24"/>
          <w:szCs w:val="24"/>
          <w:lang w:eastAsia="ko-KR"/>
        </w:rPr>
        <w:t>5</w:t>
      </w:r>
      <w:r w:rsidR="00D37047" w:rsidRPr="00E93705">
        <w:rPr>
          <w:rFonts w:ascii="Arial" w:eastAsia="맑은 고딕" w:hAnsi="Arial"/>
          <w:sz w:val="24"/>
          <w:szCs w:val="24"/>
          <w:lang w:eastAsia="ko-KR"/>
        </w:rPr>
        <w:t>.1</w:t>
      </w:r>
      <w:r w:rsidR="00D061B0">
        <w:rPr>
          <w:rFonts w:ascii="Arial" w:eastAsia="맑은 고딕" w:hAnsi="Arial"/>
          <w:sz w:val="24"/>
          <w:szCs w:val="24"/>
          <w:lang w:eastAsia="ko-KR"/>
        </w:rPr>
        <w:t>.</w:t>
      </w:r>
      <w:r w:rsidR="00EF34F5">
        <w:rPr>
          <w:rFonts w:ascii="Arial" w:eastAsia="맑은 고딕" w:hAnsi="Arial" w:hint="eastAsia"/>
          <w:sz w:val="24"/>
          <w:szCs w:val="24"/>
          <w:lang w:eastAsia="ko-KR"/>
        </w:rPr>
        <w:t>3</w:t>
      </w:r>
      <w:r w:rsidR="00864E36">
        <w:rPr>
          <w:rFonts w:ascii="Arial" w:eastAsia="맑은 고딕" w:hAnsi="Arial" w:hint="eastAsia"/>
          <w:sz w:val="24"/>
          <w:szCs w:val="24"/>
          <w:lang w:eastAsia="ko-KR"/>
        </w:rPr>
        <w:t>.2</w:t>
      </w:r>
    </w:p>
    <w:p w14:paraId="2F2F4515" w14:textId="77777777"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14:paraId="437A15DD" w14:textId="77777777" w:rsidR="00B722E2" w:rsidRPr="006600AA" w:rsidRDefault="00B722E2" w:rsidP="007F2520">
      <w:pPr>
        <w:spacing w:after="120"/>
        <w:rPr>
          <w:rFonts w:ascii="Arial" w:eastAsiaTheme="minorEastAsia"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w:t>
      </w:r>
      <w:r w:rsidR="00DB0D11">
        <w:rPr>
          <w:rFonts w:ascii="Arial" w:hAnsi="Arial"/>
          <w:sz w:val="24"/>
        </w:rPr>
        <w:t xml:space="preserve"> Design</w:t>
      </w:r>
      <w:r w:rsidR="006600AA">
        <w:rPr>
          <w:rFonts w:ascii="Arial" w:eastAsiaTheme="minorEastAsia" w:hAnsi="Arial" w:hint="eastAsia"/>
          <w:sz w:val="24"/>
          <w:lang w:eastAsia="ko-KR"/>
        </w:rPr>
        <w:t xml:space="preserve">: </w:t>
      </w:r>
      <w:r w:rsidR="00EF34F5">
        <w:rPr>
          <w:rFonts w:ascii="Arial" w:eastAsiaTheme="minorEastAsia" w:hAnsi="Arial" w:hint="eastAsia"/>
          <w:sz w:val="24"/>
          <w:lang w:eastAsia="ko-KR"/>
        </w:rPr>
        <w:t>Long F</w:t>
      </w:r>
      <w:r w:rsidR="006600AA">
        <w:rPr>
          <w:rFonts w:ascii="Arial" w:eastAsiaTheme="minorEastAsia" w:hAnsi="Arial" w:hint="eastAsia"/>
          <w:sz w:val="24"/>
          <w:lang w:eastAsia="ko-KR"/>
        </w:rPr>
        <w:t>ormat</w:t>
      </w:r>
    </w:p>
    <w:p w14:paraId="3DA593F4" w14:textId="77777777"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14:paraId="1429DB39" w14:textId="77777777"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bookmarkStart w:id="6" w:name="_GoBack"/>
      <w:bookmarkEnd w:id="6"/>
    </w:p>
    <w:p w14:paraId="24CBDC8C" w14:textId="4DA976F9" w:rsidR="00E31ECE" w:rsidRDefault="00E31ECE" w:rsidP="00E31ECE">
      <w:pPr>
        <w:pStyle w:val="maintext"/>
        <w:ind w:firstLineChars="0" w:firstLine="0"/>
        <w:rPr>
          <w:lang w:val="en-US"/>
        </w:rPr>
      </w:pPr>
      <w:r w:rsidRPr="00E93705">
        <w:rPr>
          <w:lang w:val="en-US"/>
        </w:rPr>
        <w:t xml:space="preserve">In LTE, a few formats of physical uplink control channels (PUCCHs) were specified for SR/HARQ-ACK/CSI feedback </w:t>
      </w:r>
      <w:r w:rsidR="001502CA">
        <w:rPr>
          <w:lang w:val="en-US"/>
        </w:rPr>
        <w:t>primarily to account for different payloads</w:t>
      </w:r>
      <w:r w:rsidR="001502CA" w:rsidRPr="00E93705">
        <w:rPr>
          <w:lang w:val="en-US"/>
        </w:rPr>
        <w:t xml:space="preserve">. </w:t>
      </w:r>
      <w:r w:rsidR="001502CA">
        <w:rPr>
          <w:rFonts w:hint="eastAsia"/>
          <w:lang w:val="en-US"/>
        </w:rPr>
        <w:t xml:space="preserve">Similarly, in NR, </w:t>
      </w:r>
      <w:r w:rsidR="001502CA">
        <w:rPr>
          <w:lang w:val="en-US"/>
        </w:rPr>
        <w:t>different UL control channel formats are expected to be needed not only to optimize a trade-off between UL resource overhead and supported UCI payloads as in LTE but also to enable different transmission latency through a “short” format or a “long” format</w:t>
      </w:r>
      <w:r w:rsidR="006E037E">
        <w:rPr>
          <w:lang w:val="en-US"/>
        </w:rPr>
        <w:t xml:space="preserve"> [1], [2]</w:t>
      </w:r>
      <w:r w:rsidR="001502CA">
        <w:rPr>
          <w:rFonts w:hint="eastAsia"/>
          <w:lang w:val="en-US"/>
        </w:rPr>
        <w:t>.</w:t>
      </w:r>
      <w:r>
        <w:rPr>
          <w:rFonts w:hint="eastAsia"/>
          <w:lang w:val="en-US"/>
        </w:rPr>
        <w:t xml:space="preserve"> This contribution </w:t>
      </w:r>
      <w:r>
        <w:rPr>
          <w:lang w:val="en-US"/>
        </w:rPr>
        <w:t>discusses</w:t>
      </w:r>
      <w:r>
        <w:rPr>
          <w:rFonts w:hint="eastAsia"/>
          <w:lang w:val="en-US"/>
        </w:rPr>
        <w:t xml:space="preserve"> </w:t>
      </w:r>
      <w:r w:rsidRPr="00E93705">
        <w:rPr>
          <w:lang w:val="en-US"/>
        </w:rPr>
        <w:t xml:space="preserve">the design aspects of </w:t>
      </w:r>
      <w:r>
        <w:rPr>
          <w:rFonts w:hint="eastAsia"/>
          <w:lang w:val="en-US"/>
        </w:rPr>
        <w:t>long format</w:t>
      </w:r>
      <w:r w:rsidR="009D4822">
        <w:rPr>
          <w:rFonts w:hint="eastAsia"/>
          <w:lang w:val="en-US"/>
        </w:rPr>
        <w:t xml:space="preserve"> while short format is treated in </w:t>
      </w:r>
      <w:r w:rsidR="001502CA">
        <w:rPr>
          <w:lang w:val="en-US"/>
        </w:rPr>
        <w:t>a</w:t>
      </w:r>
      <w:r w:rsidR="009D4822">
        <w:rPr>
          <w:rFonts w:hint="eastAsia"/>
          <w:lang w:val="en-US"/>
        </w:rPr>
        <w:t xml:space="preserve"> companion contribution</w:t>
      </w:r>
      <w:r w:rsidR="00964FC5">
        <w:rPr>
          <w:rFonts w:hint="eastAsia"/>
          <w:lang w:val="en-US"/>
        </w:rPr>
        <w:t xml:space="preserve"> [</w:t>
      </w:r>
      <w:r w:rsidR="006E037E">
        <w:rPr>
          <w:lang w:val="en-US"/>
        </w:rPr>
        <w:t>3</w:t>
      </w:r>
      <w:r w:rsidR="00964FC5">
        <w:rPr>
          <w:rFonts w:hint="eastAsia"/>
          <w:lang w:val="en-US"/>
        </w:rPr>
        <w:t>]</w:t>
      </w:r>
      <w:r w:rsidRPr="00E93705">
        <w:rPr>
          <w:lang w:val="en-US"/>
        </w:rPr>
        <w:t xml:space="preserve">. </w:t>
      </w:r>
    </w:p>
    <w:p w14:paraId="3BD89B3C" w14:textId="77777777" w:rsidR="004D2C16" w:rsidRPr="00E31ECE" w:rsidRDefault="004D2C16" w:rsidP="00AD4ED5">
      <w:pPr>
        <w:pStyle w:val="maintext"/>
        <w:ind w:firstLineChars="0" w:firstLine="0"/>
        <w:rPr>
          <w:lang w:val="en-US"/>
        </w:rPr>
      </w:pPr>
    </w:p>
    <w:tbl>
      <w:tblPr>
        <w:tblStyle w:val="aff"/>
        <w:tblW w:w="0" w:type="auto"/>
        <w:tblLook w:val="04A0" w:firstRow="1" w:lastRow="0" w:firstColumn="1" w:lastColumn="0" w:noHBand="0" w:noVBand="1"/>
      </w:tblPr>
      <w:tblGrid>
        <w:gridCol w:w="9623"/>
      </w:tblGrid>
      <w:tr w:rsidR="004D2C16" w14:paraId="3515ED6D" w14:textId="77777777" w:rsidTr="004D2C16">
        <w:tc>
          <w:tcPr>
            <w:tcW w:w="9831" w:type="dxa"/>
          </w:tcPr>
          <w:p w14:paraId="7FC8255C" w14:textId="77777777" w:rsidR="004D2C16" w:rsidRPr="00016AE6" w:rsidRDefault="004D2C16" w:rsidP="004D2C16">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#86bis</w:t>
            </w:r>
            <w:r w:rsidRPr="00016AE6">
              <w:rPr>
                <w:b/>
                <w:u w:val="single"/>
                <w:lang w:eastAsia="ja-JP"/>
              </w:rPr>
              <w:t>:</w:t>
            </w:r>
          </w:p>
          <w:p w14:paraId="3C4E2F16" w14:textId="77777777" w:rsidR="004D2C16" w:rsidRPr="00F833F8" w:rsidRDefault="004D2C16" w:rsidP="004D2C16">
            <w:pPr>
              <w:numPr>
                <w:ilvl w:val="0"/>
                <w:numId w:val="24"/>
              </w:numPr>
              <w:spacing w:after="0"/>
              <w:rPr>
                <w:lang w:eastAsia="ja-JP"/>
              </w:rPr>
            </w:pPr>
            <w:r w:rsidRPr="00F833F8">
              <w:rPr>
                <w:lang w:eastAsia="ja-JP"/>
              </w:rPr>
              <w:t>At least two ways of transmissions are supported for NR UL control channel</w:t>
            </w:r>
          </w:p>
          <w:p w14:paraId="1E7131CA" w14:textId="77777777" w:rsidR="004D2C16" w:rsidRPr="00F833F8" w:rsidRDefault="004D2C16" w:rsidP="004D2C16">
            <w:pPr>
              <w:numPr>
                <w:ilvl w:val="1"/>
                <w:numId w:val="24"/>
              </w:numPr>
              <w:spacing w:after="0"/>
              <w:rPr>
                <w:lang w:eastAsia="ja-JP"/>
              </w:rPr>
            </w:pPr>
            <w:r w:rsidRPr="00F833F8">
              <w:rPr>
                <w:lang w:eastAsia="ja-JP"/>
              </w:rPr>
              <w:t>UL control channel can be transmitted in short duration</w:t>
            </w:r>
          </w:p>
          <w:p w14:paraId="778FE134" w14:textId="77777777" w:rsidR="004D2C16" w:rsidRPr="00F833F8" w:rsidRDefault="004D2C16" w:rsidP="004D2C16">
            <w:pPr>
              <w:numPr>
                <w:ilvl w:val="2"/>
                <w:numId w:val="24"/>
              </w:numPr>
              <w:spacing w:after="0"/>
              <w:rPr>
                <w:lang w:eastAsia="ja-JP"/>
              </w:rPr>
            </w:pPr>
            <w:r w:rsidRPr="00F833F8">
              <w:rPr>
                <w:lang w:eastAsia="ja-JP"/>
              </w:rPr>
              <w:t xml:space="preserve">around the last </w:t>
            </w:r>
            <w:r w:rsidRPr="00F833F8">
              <w:rPr>
                <w:rFonts w:hint="eastAsia"/>
                <w:lang w:eastAsia="ja-JP"/>
              </w:rPr>
              <w:t xml:space="preserve">transmitted </w:t>
            </w:r>
            <w:r w:rsidRPr="00F833F8">
              <w:rPr>
                <w:lang w:eastAsia="ja-JP"/>
              </w:rPr>
              <w:t>UL symbol(s) of a slot</w:t>
            </w:r>
          </w:p>
          <w:p w14:paraId="65BF8B63" w14:textId="77777777" w:rsidR="004D2C16" w:rsidRPr="00F833F8" w:rsidRDefault="004D2C16" w:rsidP="004D2C16">
            <w:pPr>
              <w:numPr>
                <w:ilvl w:val="3"/>
                <w:numId w:val="24"/>
              </w:numPr>
              <w:spacing w:after="0"/>
              <w:rPr>
                <w:lang w:eastAsia="ja-JP"/>
              </w:rPr>
            </w:pPr>
            <w:r w:rsidRPr="00F833F8">
              <w:rPr>
                <w:rFonts w:hint="eastAsia"/>
                <w:lang w:eastAsia="ja-JP"/>
              </w:rPr>
              <w:t>FFS: How to define and treat the potential gap at the end of the slot</w:t>
            </w:r>
          </w:p>
          <w:p w14:paraId="00534CC8" w14:textId="77777777" w:rsidR="004D2C16" w:rsidRPr="00F833F8" w:rsidRDefault="004D2C16" w:rsidP="004D2C16">
            <w:pPr>
              <w:numPr>
                <w:ilvl w:val="2"/>
                <w:numId w:val="24"/>
              </w:numPr>
              <w:spacing w:after="0"/>
              <w:rPr>
                <w:lang w:eastAsia="ja-JP"/>
              </w:rPr>
            </w:pPr>
            <w:r w:rsidRPr="00F833F8">
              <w:rPr>
                <w:lang w:eastAsia="ja-JP"/>
              </w:rPr>
              <w:t>FFS: in the other positions, e.g., the first UL symbol(s) of a slot</w:t>
            </w:r>
          </w:p>
          <w:p w14:paraId="16B532C8" w14:textId="77777777" w:rsidR="004D2C16" w:rsidRPr="00F833F8" w:rsidRDefault="004D2C16" w:rsidP="004D2C16">
            <w:pPr>
              <w:numPr>
                <w:ilvl w:val="2"/>
                <w:numId w:val="24"/>
              </w:numPr>
              <w:spacing w:after="0"/>
              <w:rPr>
                <w:lang w:eastAsia="ja-JP"/>
              </w:rPr>
            </w:pPr>
            <w:r w:rsidRPr="00F833F8">
              <w:rPr>
                <w:lang w:eastAsia="ja-JP"/>
              </w:rPr>
              <w:t>TDMed and/or FDMed with UL data channel within a slot</w:t>
            </w:r>
          </w:p>
          <w:p w14:paraId="4069D6E2" w14:textId="77777777" w:rsidR="004D2C16" w:rsidRPr="00F833F8" w:rsidRDefault="004D2C16" w:rsidP="004D2C16">
            <w:pPr>
              <w:numPr>
                <w:ilvl w:val="1"/>
                <w:numId w:val="24"/>
              </w:numPr>
              <w:spacing w:after="0"/>
              <w:rPr>
                <w:lang w:eastAsia="ja-JP"/>
              </w:rPr>
            </w:pPr>
            <w:r w:rsidRPr="00F833F8">
              <w:rPr>
                <w:lang w:eastAsia="ja-JP"/>
              </w:rPr>
              <w:t>UL control channel can be transmitted in long duration</w:t>
            </w:r>
          </w:p>
          <w:p w14:paraId="37657519" w14:textId="77777777" w:rsidR="004D2C16" w:rsidRPr="00F833F8" w:rsidRDefault="004D2C16" w:rsidP="004D2C16">
            <w:pPr>
              <w:numPr>
                <w:ilvl w:val="2"/>
                <w:numId w:val="24"/>
              </w:numPr>
              <w:spacing w:after="0"/>
              <w:rPr>
                <w:lang w:eastAsia="ja-JP"/>
              </w:rPr>
            </w:pPr>
            <w:r w:rsidRPr="00F833F8">
              <w:rPr>
                <w:lang w:eastAsia="ja-JP"/>
              </w:rPr>
              <w:t>over multiple UL symbols to improve coverage</w:t>
            </w:r>
          </w:p>
          <w:p w14:paraId="4A4A19B2" w14:textId="77777777" w:rsidR="004D2C16" w:rsidRPr="00F833F8" w:rsidRDefault="004D2C16" w:rsidP="004D2C16">
            <w:pPr>
              <w:numPr>
                <w:ilvl w:val="2"/>
                <w:numId w:val="24"/>
              </w:numPr>
              <w:spacing w:after="0"/>
              <w:rPr>
                <w:lang w:eastAsia="ja-JP"/>
              </w:rPr>
            </w:pPr>
            <w:r w:rsidRPr="00F833F8">
              <w:rPr>
                <w:lang w:eastAsia="ja-JP"/>
              </w:rPr>
              <w:t>FDMed with UL data channel within a slot</w:t>
            </w:r>
          </w:p>
          <w:p w14:paraId="17C8A4CC" w14:textId="77777777" w:rsidR="004D2C16" w:rsidRPr="00F833F8" w:rsidRDefault="004D2C16" w:rsidP="004D2C16">
            <w:pPr>
              <w:numPr>
                <w:ilvl w:val="1"/>
                <w:numId w:val="24"/>
              </w:numPr>
              <w:spacing w:after="0"/>
              <w:rPr>
                <w:lang w:eastAsia="ja-JP"/>
              </w:rPr>
            </w:pPr>
            <w:r w:rsidRPr="00F833F8">
              <w:rPr>
                <w:lang w:eastAsia="ja-JP"/>
              </w:rPr>
              <w:t>FFS how to multiplex with SRS</w:t>
            </w:r>
          </w:p>
          <w:p w14:paraId="0766E581" w14:textId="77777777" w:rsidR="004D2C16" w:rsidRPr="00F833F8" w:rsidRDefault="004D2C16" w:rsidP="004D2C16">
            <w:pPr>
              <w:numPr>
                <w:ilvl w:val="1"/>
                <w:numId w:val="24"/>
              </w:numPr>
              <w:spacing w:after="0"/>
              <w:rPr>
                <w:lang w:eastAsia="ja-JP"/>
              </w:rPr>
            </w:pPr>
            <w:r w:rsidRPr="00F833F8">
              <w:rPr>
                <w:lang w:eastAsia="ja-JP"/>
              </w:rPr>
              <w:t>The frequency resource and hopping, if hopping is used, may not spread over the carrier bandwidth</w:t>
            </w:r>
          </w:p>
          <w:p w14:paraId="117F2C9B" w14:textId="77777777" w:rsidR="004D2C16" w:rsidRPr="00F833F8" w:rsidRDefault="004D2C16" w:rsidP="004D2C16">
            <w:pPr>
              <w:numPr>
                <w:ilvl w:val="0"/>
                <w:numId w:val="24"/>
              </w:numPr>
              <w:spacing w:after="0"/>
              <w:rPr>
                <w:lang w:eastAsia="ja-JP"/>
              </w:rPr>
            </w:pPr>
            <w:r w:rsidRPr="00F833F8">
              <w:rPr>
                <w:lang w:eastAsia="ja-JP"/>
              </w:rPr>
              <w:t>For UL control channel in short duration,</w:t>
            </w:r>
          </w:p>
          <w:p w14:paraId="56DEE643" w14:textId="77777777" w:rsidR="004D2C16" w:rsidRPr="00F833F8" w:rsidRDefault="004D2C16" w:rsidP="004D2C16">
            <w:pPr>
              <w:numPr>
                <w:ilvl w:val="1"/>
                <w:numId w:val="24"/>
              </w:numPr>
              <w:spacing w:after="0"/>
              <w:rPr>
                <w:lang w:eastAsia="ja-JP"/>
              </w:rPr>
            </w:pPr>
            <w:r w:rsidRPr="00F833F8">
              <w:rPr>
                <w:rFonts w:hint="eastAsia"/>
                <w:lang w:eastAsia="ja-JP"/>
              </w:rPr>
              <w:t>1</w:t>
            </w:r>
            <w:r w:rsidRPr="00F833F8">
              <w:rPr>
                <w:lang w:eastAsia="ja-JP"/>
              </w:rPr>
              <w:t xml:space="preserve"> </w:t>
            </w:r>
            <w:r w:rsidRPr="00F833F8">
              <w:rPr>
                <w:rFonts w:hint="eastAsia"/>
                <w:lang w:eastAsia="ja-JP"/>
              </w:rPr>
              <w:t xml:space="preserve">symbol </w:t>
            </w:r>
            <w:r w:rsidRPr="00F833F8">
              <w:rPr>
                <w:lang w:eastAsia="ja-JP"/>
              </w:rPr>
              <w:t>duration of a slot is</w:t>
            </w:r>
            <w:r w:rsidRPr="00F833F8">
              <w:rPr>
                <w:rFonts w:hint="eastAsia"/>
                <w:lang w:eastAsia="ja-JP"/>
              </w:rPr>
              <w:t xml:space="preserve"> supported.</w:t>
            </w:r>
          </w:p>
          <w:p w14:paraId="40347BC5" w14:textId="77777777" w:rsidR="004D2C16" w:rsidRPr="00F833F8" w:rsidRDefault="004D2C16" w:rsidP="004D2C16">
            <w:pPr>
              <w:numPr>
                <w:ilvl w:val="1"/>
                <w:numId w:val="24"/>
              </w:numPr>
              <w:spacing w:after="0"/>
              <w:rPr>
                <w:lang w:eastAsia="ja-JP"/>
              </w:rPr>
            </w:pPr>
            <w:r w:rsidRPr="00F833F8">
              <w:rPr>
                <w:lang w:eastAsia="ja-JP"/>
              </w:rPr>
              <w:t>FFS: a</w:t>
            </w:r>
            <w:r w:rsidRPr="00F833F8">
              <w:rPr>
                <w:rFonts w:hint="eastAsia"/>
                <w:lang w:eastAsia="ja-JP"/>
              </w:rPr>
              <w:t xml:space="preserve"> </w:t>
            </w:r>
            <w:r w:rsidRPr="00F833F8">
              <w:rPr>
                <w:lang w:eastAsia="ja-JP"/>
              </w:rPr>
              <w:t>few symbol duration of a slot is supported.</w:t>
            </w:r>
          </w:p>
          <w:p w14:paraId="387D0FD4" w14:textId="77777777" w:rsidR="004D2C16" w:rsidRPr="00F833F8" w:rsidRDefault="004D2C16" w:rsidP="004D2C16">
            <w:pPr>
              <w:numPr>
                <w:ilvl w:val="0"/>
                <w:numId w:val="24"/>
              </w:numPr>
              <w:spacing w:after="0"/>
              <w:rPr>
                <w:lang w:eastAsia="ja-JP"/>
              </w:rPr>
            </w:pPr>
            <w:r w:rsidRPr="00F833F8">
              <w:rPr>
                <w:lang w:eastAsia="ja-JP"/>
              </w:rPr>
              <w:t>Mechanism enabling frequency-diversity is supported.</w:t>
            </w:r>
          </w:p>
          <w:p w14:paraId="30D51AFF" w14:textId="77777777" w:rsidR="004D2C16" w:rsidRPr="00CF7F87" w:rsidRDefault="004D2C16" w:rsidP="004D2C16">
            <w:pPr>
              <w:numPr>
                <w:ilvl w:val="0"/>
                <w:numId w:val="24"/>
              </w:numPr>
              <w:spacing w:after="0"/>
              <w:rPr>
                <w:lang w:eastAsia="ja-JP"/>
              </w:rPr>
            </w:pPr>
            <w:r w:rsidRPr="00F833F8">
              <w:t>In frequency-domain, a PRB</w:t>
            </w:r>
            <w:r w:rsidRPr="00F833F8">
              <w:rPr>
                <w:rFonts w:hint="eastAsia"/>
                <w:lang w:eastAsia="ja-JP"/>
              </w:rPr>
              <w:t xml:space="preserve"> (or multiple PRBs)</w:t>
            </w:r>
            <w:r w:rsidRPr="00F833F8">
              <w:t xml:space="preserve"> is </w:t>
            </w:r>
            <w:r w:rsidRPr="00F833F8">
              <w:rPr>
                <w:lang w:eastAsia="ja-JP"/>
              </w:rPr>
              <w:t>the minimum resource unit size for UL control channel.</w:t>
            </w:r>
          </w:p>
          <w:p w14:paraId="7A798073" w14:textId="77777777" w:rsidR="004D2C16" w:rsidRPr="00CF7F87" w:rsidRDefault="004D2C16" w:rsidP="004D2C16">
            <w:pPr>
              <w:numPr>
                <w:ilvl w:val="0"/>
                <w:numId w:val="24"/>
              </w:numPr>
              <w:spacing w:after="0"/>
            </w:pPr>
            <w:r w:rsidRPr="00F833F8">
              <w:rPr>
                <w:lang w:eastAsia="ja-JP"/>
              </w:rPr>
              <w:t>UE</w:t>
            </w:r>
            <w:r w:rsidRPr="00F833F8">
              <w:t xml:space="preserve">-specific RS </w:t>
            </w:r>
            <w:r w:rsidRPr="00F833F8">
              <w:rPr>
                <w:rFonts w:hint="eastAsia"/>
                <w:lang w:eastAsia="ja-JP"/>
              </w:rPr>
              <w:t>is used for</w:t>
            </w:r>
            <w:r w:rsidRPr="00F833F8">
              <w:t xml:space="preserve"> PUCCH transmission</w:t>
            </w:r>
          </w:p>
          <w:p w14:paraId="2241B77C" w14:textId="77777777" w:rsidR="00CF7F87" w:rsidRDefault="00CF7F87" w:rsidP="00CF7F87">
            <w:pPr>
              <w:spacing w:after="0"/>
              <w:rPr>
                <w:rFonts w:eastAsiaTheme="minorEastAsia"/>
                <w:lang w:eastAsia="ko-KR"/>
              </w:rPr>
            </w:pPr>
          </w:p>
          <w:p w14:paraId="4E28E5B0" w14:textId="77777777" w:rsidR="00451FBE" w:rsidRPr="00016AE6" w:rsidRDefault="00451FBE" w:rsidP="00451FBE">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#8</w:t>
            </w:r>
            <w:r>
              <w:rPr>
                <w:rFonts w:eastAsia="맑은 고딕" w:hint="eastAsia"/>
                <w:b/>
                <w:highlight w:val="green"/>
                <w:u w:val="single"/>
                <w:lang w:eastAsia="ko-KR"/>
              </w:rPr>
              <w:t>7</w:t>
            </w:r>
            <w:r w:rsidRPr="00016AE6">
              <w:rPr>
                <w:b/>
                <w:u w:val="single"/>
                <w:lang w:eastAsia="ja-JP"/>
              </w:rPr>
              <w:t>:</w:t>
            </w:r>
          </w:p>
          <w:p w14:paraId="12008262" w14:textId="77777777" w:rsidR="00451FBE" w:rsidRPr="00C322FC" w:rsidRDefault="00451FBE" w:rsidP="00451FBE">
            <w:pPr>
              <w:numPr>
                <w:ilvl w:val="0"/>
                <w:numId w:val="24"/>
              </w:numPr>
              <w:spacing w:after="0"/>
              <w:rPr>
                <w:lang w:eastAsia="ja-JP"/>
              </w:rPr>
            </w:pPr>
            <w:r w:rsidRPr="00AA4767">
              <w:rPr>
                <w:rFonts w:hint="eastAsia"/>
                <w:lang w:eastAsia="ja-JP"/>
              </w:rPr>
              <w:t>Physical u</w:t>
            </w:r>
            <w:r>
              <w:rPr>
                <w:lang w:eastAsia="ja-JP"/>
              </w:rPr>
              <w:t>plink  control signaling should be able to carry at least hybrid-ARQ acknowledgements, CSI reports (possibly including beamforming information), and scheduling requests</w:t>
            </w:r>
          </w:p>
          <w:p w14:paraId="38969D3A" w14:textId="77777777" w:rsidR="00451FBE" w:rsidRDefault="00451FBE" w:rsidP="00451FBE">
            <w:pPr>
              <w:numPr>
                <w:ilvl w:val="0"/>
                <w:numId w:val="24"/>
              </w:numPr>
              <w:spacing w:after="0"/>
              <w:rPr>
                <w:lang w:eastAsia="ja-JP"/>
              </w:rPr>
            </w:pPr>
            <w:r>
              <w:rPr>
                <w:lang w:eastAsia="ja-JP"/>
              </w:rPr>
              <w:t>Support ‘UCI on PUSCH’, i.e. using some of the scheduled resources for UCI in case of simultaneous UCI and data</w:t>
            </w:r>
          </w:p>
          <w:p w14:paraId="051A99AF" w14:textId="77777777" w:rsidR="00451FBE" w:rsidRDefault="00451FBE" w:rsidP="00451FBE">
            <w:pPr>
              <w:numPr>
                <w:ilvl w:val="0"/>
                <w:numId w:val="24"/>
              </w:numPr>
              <w:spacing w:after="0"/>
              <w:rPr>
                <w:lang w:eastAsia="ja-JP"/>
              </w:rPr>
            </w:pPr>
            <w:r w:rsidRPr="00AA4767">
              <w:rPr>
                <w:rFonts w:hint="eastAsia"/>
                <w:lang w:eastAsia="ja-JP"/>
              </w:rPr>
              <w:t>S</w:t>
            </w:r>
            <w:r>
              <w:rPr>
                <w:lang w:eastAsia="ja-JP"/>
              </w:rPr>
              <w:t>upport ‘simultaneous PUSCH and PUCCH</w:t>
            </w:r>
            <w:r w:rsidRPr="00AA4767">
              <w:rPr>
                <w:rFonts w:hint="eastAsia"/>
                <w:lang w:eastAsia="ja-JP"/>
              </w:rPr>
              <w:t xml:space="preserve"> at least for the long PUCCH format</w:t>
            </w:r>
            <w:r>
              <w:rPr>
                <w:lang w:eastAsia="ja-JP"/>
              </w:rPr>
              <w:t>’, i.e. transmit uplink control on PUCCH resources even in presence of data</w:t>
            </w:r>
          </w:p>
          <w:p w14:paraId="6886795B" w14:textId="77777777" w:rsidR="00451FBE" w:rsidRDefault="00451FBE" w:rsidP="00451FBE">
            <w:pPr>
              <w:numPr>
                <w:ilvl w:val="0"/>
                <w:numId w:val="24"/>
              </w:numPr>
              <w:spacing w:after="0"/>
              <w:rPr>
                <w:lang w:eastAsia="ja-JP"/>
              </w:rPr>
            </w:pPr>
            <w:r w:rsidRPr="00AA4767">
              <w:rPr>
                <w:rFonts w:hint="eastAsia"/>
                <w:lang w:eastAsia="ja-JP"/>
              </w:rPr>
              <w:t xml:space="preserve">At least </w:t>
            </w:r>
            <w:r>
              <w:rPr>
                <w:lang w:eastAsia="ja-JP"/>
              </w:rPr>
              <w:t>a low PAPR/CM design</w:t>
            </w:r>
            <w:r w:rsidRPr="00AA4767">
              <w:rPr>
                <w:rFonts w:hint="eastAsia"/>
                <w:lang w:eastAsia="ja-JP"/>
              </w:rPr>
              <w:t xml:space="preserve"> should be supported for t</w:t>
            </w:r>
            <w:r>
              <w:rPr>
                <w:lang w:eastAsia="ja-JP"/>
              </w:rPr>
              <w:t>he ‘long PUCCH’</w:t>
            </w:r>
          </w:p>
          <w:p w14:paraId="09EA8D66" w14:textId="77777777" w:rsidR="00451FBE" w:rsidRPr="00973EBA" w:rsidRDefault="00451FBE" w:rsidP="00451FBE">
            <w:pPr>
              <w:numPr>
                <w:ilvl w:val="0"/>
                <w:numId w:val="24"/>
              </w:numPr>
              <w:spacing w:after="0"/>
              <w:rPr>
                <w:lang w:eastAsia="ja-JP"/>
              </w:rPr>
            </w:pPr>
            <w:r>
              <w:rPr>
                <w:lang w:eastAsia="ja-JP"/>
              </w:rPr>
              <w:t>A combination of semi-static configuration and (</w:t>
            </w:r>
            <w:r w:rsidRPr="00AA4767">
              <w:rPr>
                <w:rFonts w:hint="eastAsia"/>
                <w:lang w:eastAsia="ja-JP"/>
              </w:rPr>
              <w:t xml:space="preserve">at least </w:t>
            </w:r>
            <w:r>
              <w:rPr>
                <w:lang w:eastAsia="ja-JP"/>
              </w:rPr>
              <w:t>for some types of UCI information) dynamic signaling is used to determine</w:t>
            </w:r>
            <w:r w:rsidRPr="00AA4767">
              <w:rPr>
                <w:rFonts w:hint="eastAsia"/>
                <w:lang w:eastAsia="ja-JP"/>
              </w:rPr>
              <w:t xml:space="preserve"> the PUCCH resource both for </w:t>
            </w:r>
            <w:r>
              <w:rPr>
                <w:lang w:eastAsia="ja-JP"/>
              </w:rPr>
              <w:t xml:space="preserve">the ‘long </w:t>
            </w:r>
            <w:r w:rsidRPr="00AA4767">
              <w:rPr>
                <w:rFonts w:hint="eastAsia"/>
                <w:lang w:eastAsia="ja-JP"/>
              </w:rPr>
              <w:t xml:space="preserve">and short </w:t>
            </w:r>
            <w:r>
              <w:rPr>
                <w:lang w:eastAsia="ja-JP"/>
              </w:rPr>
              <w:t>PUCCH</w:t>
            </w:r>
            <w:r w:rsidRPr="00AA4767">
              <w:rPr>
                <w:rFonts w:hint="eastAsia"/>
                <w:lang w:eastAsia="ja-JP"/>
              </w:rPr>
              <w:t xml:space="preserve"> formats</w:t>
            </w:r>
            <w:r>
              <w:rPr>
                <w:lang w:eastAsia="ja-JP"/>
              </w:rPr>
              <w:t>’</w:t>
            </w:r>
          </w:p>
          <w:p w14:paraId="063F46C5" w14:textId="77777777" w:rsidR="00451FBE" w:rsidRPr="001E6345" w:rsidRDefault="00451FBE" w:rsidP="00451FBE">
            <w:pPr>
              <w:numPr>
                <w:ilvl w:val="0"/>
                <w:numId w:val="24"/>
              </w:numPr>
              <w:spacing w:after="0"/>
              <w:rPr>
                <w:rFonts w:eastAsiaTheme="minorEastAsia"/>
                <w:lang w:eastAsia="ko-KR"/>
              </w:rPr>
            </w:pPr>
            <w:r w:rsidRPr="00AA4767">
              <w:rPr>
                <w:lang w:eastAsia="ja-JP"/>
              </w:rPr>
              <w:t xml:space="preserve">It should be possible to </w:t>
            </w:r>
            <w:r w:rsidRPr="00AA4767">
              <w:rPr>
                <w:rFonts w:hint="eastAsia"/>
                <w:lang w:eastAsia="ja-JP"/>
              </w:rPr>
              <w:t xml:space="preserve">dynamically </w:t>
            </w:r>
            <w:r w:rsidRPr="00AA4767">
              <w:rPr>
                <w:lang w:eastAsia="ja-JP"/>
              </w:rPr>
              <w:t>indicate (at least in combination with RRC) the timing between data reception and hybrid-ARQ acknowledgement transmission as part of the DCI.</w:t>
            </w:r>
          </w:p>
          <w:p w14:paraId="448A9655" w14:textId="77777777" w:rsidR="00451FBE" w:rsidRPr="003F6312" w:rsidRDefault="00451FBE" w:rsidP="00451FBE">
            <w:pPr>
              <w:numPr>
                <w:ilvl w:val="0"/>
                <w:numId w:val="24"/>
              </w:numPr>
              <w:spacing w:after="0"/>
              <w:rPr>
                <w:lang w:eastAsia="ja-JP"/>
              </w:rPr>
            </w:pPr>
            <w:r>
              <w:rPr>
                <w:lang w:eastAsia="ja-JP"/>
              </w:rPr>
              <w:t>Support FDM of ‘short UCI’ and data, both within a UE and between UEs</w:t>
            </w:r>
            <w:r w:rsidRPr="00AA4767">
              <w:rPr>
                <w:rFonts w:hint="eastAsia"/>
                <w:lang w:eastAsia="ja-JP"/>
              </w:rPr>
              <w:t xml:space="preserve"> at least for the case where the PRBs for short UCI and data are non-overlapping</w:t>
            </w:r>
          </w:p>
          <w:p w14:paraId="13B61F83" w14:textId="77777777" w:rsidR="00451FBE" w:rsidRPr="003F6312" w:rsidRDefault="00451FBE" w:rsidP="00451FBE">
            <w:pPr>
              <w:numPr>
                <w:ilvl w:val="0"/>
                <w:numId w:val="24"/>
              </w:numPr>
              <w:spacing w:after="0"/>
              <w:rPr>
                <w:lang w:eastAsia="ja-JP"/>
              </w:rPr>
            </w:pPr>
            <w:r w:rsidRPr="00AA4767">
              <w:rPr>
                <w:rFonts w:hint="eastAsia"/>
                <w:lang w:eastAsia="ja-JP"/>
              </w:rPr>
              <w:t xml:space="preserve">FFS: PUSCH in the short UL duration can be scheduled </w:t>
            </w:r>
            <w:r w:rsidRPr="00AA4767">
              <w:rPr>
                <w:lang w:eastAsia="ja-JP"/>
              </w:rPr>
              <w:t>independently</w:t>
            </w:r>
          </w:p>
          <w:p w14:paraId="4CE395E4" w14:textId="77777777" w:rsidR="00451FBE" w:rsidRPr="00AA4767" w:rsidRDefault="00451FBE" w:rsidP="00451FBE">
            <w:pPr>
              <w:numPr>
                <w:ilvl w:val="0"/>
                <w:numId w:val="24"/>
              </w:numPr>
              <w:spacing w:after="0"/>
              <w:rPr>
                <w:lang w:eastAsia="ja-JP"/>
              </w:rPr>
            </w:pPr>
            <w:r w:rsidRPr="00AA4767">
              <w:rPr>
                <w:lang w:eastAsia="ja-JP"/>
              </w:rPr>
              <w:t xml:space="preserve">A UCI carried by long duration UL control channel </w:t>
            </w:r>
            <w:r w:rsidRPr="00AA4767">
              <w:rPr>
                <w:rFonts w:hint="eastAsia"/>
                <w:lang w:eastAsia="ja-JP"/>
              </w:rPr>
              <w:t xml:space="preserve">at least with low PAPR design </w:t>
            </w:r>
            <w:r w:rsidRPr="00AA4767">
              <w:rPr>
                <w:lang w:eastAsia="ja-JP"/>
              </w:rPr>
              <w:t>can be transmitted in one slot or multiple slots</w:t>
            </w:r>
          </w:p>
          <w:p w14:paraId="51FA3999" w14:textId="77777777" w:rsidR="00451FBE" w:rsidRPr="00AA4767" w:rsidRDefault="00451FBE" w:rsidP="00451FBE">
            <w:pPr>
              <w:numPr>
                <w:ilvl w:val="1"/>
                <w:numId w:val="24"/>
              </w:numPr>
              <w:spacing w:after="0"/>
              <w:rPr>
                <w:lang w:eastAsia="ja-JP"/>
              </w:rPr>
            </w:pPr>
            <w:r w:rsidRPr="00AA4767">
              <w:rPr>
                <w:lang w:eastAsia="ja-JP"/>
              </w:rPr>
              <w:t xml:space="preserve">Transmission across multiple slots should allow a total duration of </w:t>
            </w:r>
            <w:r w:rsidRPr="00AA4767">
              <w:rPr>
                <w:rFonts w:hint="eastAsia"/>
                <w:lang w:eastAsia="ja-JP"/>
              </w:rPr>
              <w:t>[</w:t>
            </w:r>
            <w:r w:rsidRPr="00AA4767">
              <w:rPr>
                <w:lang w:eastAsia="ja-JP"/>
              </w:rPr>
              <w:t>1</w:t>
            </w:r>
            <w:r w:rsidRPr="00AA4767">
              <w:rPr>
                <w:rFonts w:hint="eastAsia"/>
                <w:lang w:eastAsia="ja-JP"/>
              </w:rPr>
              <w:t>]</w:t>
            </w:r>
            <w:r w:rsidRPr="00AA4767">
              <w:rPr>
                <w:lang w:eastAsia="ja-JP"/>
              </w:rPr>
              <w:t xml:space="preserve"> ms</w:t>
            </w:r>
            <w:r w:rsidRPr="00AA4767">
              <w:rPr>
                <w:rFonts w:hint="eastAsia"/>
                <w:lang w:eastAsia="ja-JP"/>
              </w:rPr>
              <w:t xml:space="preserve"> at least for some cases</w:t>
            </w:r>
          </w:p>
          <w:p w14:paraId="07808065" w14:textId="77777777" w:rsidR="00451FBE" w:rsidRPr="001E6345" w:rsidRDefault="00451FBE" w:rsidP="00451FBE">
            <w:pPr>
              <w:numPr>
                <w:ilvl w:val="2"/>
                <w:numId w:val="24"/>
              </w:numPr>
              <w:spacing w:after="0"/>
              <w:rPr>
                <w:lang w:eastAsia="ja-JP"/>
              </w:rPr>
            </w:pPr>
            <w:r w:rsidRPr="00AA4767">
              <w:rPr>
                <w:rFonts w:hint="eastAsia"/>
                <w:lang w:eastAsia="ja-JP"/>
              </w:rPr>
              <w:t>FFS: more than [1] ms at least for some case</w:t>
            </w:r>
          </w:p>
          <w:p w14:paraId="67CA660D" w14:textId="77777777" w:rsidR="00451FBE" w:rsidRPr="00A8259F" w:rsidRDefault="00451FBE" w:rsidP="00451FBE">
            <w:pPr>
              <w:numPr>
                <w:ilvl w:val="1"/>
                <w:numId w:val="24"/>
              </w:numPr>
              <w:spacing w:after="0"/>
              <w:rPr>
                <w:lang w:eastAsia="ja-JP"/>
              </w:rPr>
            </w:pPr>
            <w:r w:rsidRPr="00AA4767">
              <w:rPr>
                <w:lang w:eastAsia="ja-JP"/>
              </w:rPr>
              <w:t>FFS the numbers of the slots</w:t>
            </w:r>
          </w:p>
          <w:p w14:paraId="5AB9E5E0" w14:textId="77777777" w:rsidR="00451FBE" w:rsidRPr="00AA4767" w:rsidRDefault="00451FBE" w:rsidP="00451FBE">
            <w:pPr>
              <w:numPr>
                <w:ilvl w:val="0"/>
                <w:numId w:val="24"/>
              </w:numPr>
              <w:spacing w:after="0"/>
              <w:rPr>
                <w:lang w:eastAsia="ja-JP"/>
              </w:rPr>
            </w:pPr>
            <w:r w:rsidRPr="00AA4767">
              <w:rPr>
                <w:lang w:eastAsia="ja-JP"/>
              </w:rPr>
              <w:lastRenderedPageBreak/>
              <w:t>In order to support TDM of short PUCCH from different UEs in the same slot, a mechanism to tell the UE in which symbol(s) in a slot to transmit the short PUCCH on is supported at least above 6 GHz (exact mechanism FFS)</w:t>
            </w:r>
          </w:p>
          <w:p w14:paraId="28B4A475" w14:textId="77777777" w:rsidR="00451FBE" w:rsidRPr="00451FBE" w:rsidRDefault="00451FBE" w:rsidP="00CF7F87">
            <w:pPr>
              <w:spacing w:after="0"/>
              <w:rPr>
                <w:rFonts w:eastAsiaTheme="minorEastAsia"/>
                <w:lang w:eastAsia="ko-KR"/>
              </w:rPr>
            </w:pPr>
          </w:p>
        </w:tc>
      </w:tr>
    </w:tbl>
    <w:p w14:paraId="25424F08" w14:textId="77777777" w:rsidR="005D4965" w:rsidRPr="00E93705" w:rsidRDefault="000F6763" w:rsidP="005D4965">
      <w:pPr>
        <w:pStyle w:val="1"/>
        <w:spacing w:before="360" w:after="60"/>
        <w:rPr>
          <w:sz w:val="28"/>
          <w:lang w:val="en-US" w:eastAsia="ko-KR"/>
        </w:rPr>
      </w:pPr>
      <w:r w:rsidRPr="00E93705">
        <w:rPr>
          <w:rFonts w:eastAsia="맑은 고딕"/>
          <w:sz w:val="28"/>
          <w:lang w:val="en-US" w:eastAsia="ko-KR"/>
        </w:rPr>
        <w:lastRenderedPageBreak/>
        <w:t xml:space="preserve">Design criterions for </w:t>
      </w:r>
      <w:r w:rsidR="00EF34F5">
        <w:rPr>
          <w:rFonts w:eastAsia="맑은 고딕" w:hint="eastAsia"/>
          <w:sz w:val="28"/>
          <w:lang w:val="en-US" w:eastAsia="ko-KR"/>
        </w:rPr>
        <w:t xml:space="preserve">long format </w:t>
      </w:r>
      <w:r w:rsidR="00524892">
        <w:rPr>
          <w:rFonts w:eastAsia="맑은 고딕" w:hint="eastAsia"/>
          <w:sz w:val="28"/>
          <w:lang w:val="en-US" w:eastAsia="ko-KR"/>
        </w:rPr>
        <w:t>NR</w:t>
      </w:r>
      <w:r w:rsidR="00EF34F5">
        <w:rPr>
          <w:rFonts w:eastAsia="맑은 고딕" w:hint="eastAsia"/>
          <w:sz w:val="28"/>
          <w:lang w:val="en-US" w:eastAsia="ko-KR"/>
        </w:rPr>
        <w:t xml:space="preserve"> </w:t>
      </w:r>
      <w:r w:rsidR="00497D14" w:rsidRPr="00E93705">
        <w:rPr>
          <w:rFonts w:eastAsia="맑은 고딕"/>
          <w:sz w:val="28"/>
          <w:lang w:val="en-US" w:eastAsia="ko-KR"/>
        </w:rPr>
        <w:t>PUCCH</w:t>
      </w:r>
    </w:p>
    <w:p w14:paraId="2A1E8331" w14:textId="1CF8669B" w:rsidR="00964BA1" w:rsidRDefault="00675985" w:rsidP="00964BA1">
      <w:pPr>
        <w:spacing w:after="0"/>
        <w:jc w:val="both"/>
        <w:rPr>
          <w:rFonts w:eastAsiaTheme="minorEastAsia"/>
          <w:lang w:eastAsia="ko-KR"/>
        </w:rPr>
      </w:pPr>
      <w:r>
        <w:rPr>
          <w:rFonts w:eastAsiaTheme="minorEastAsia" w:hint="eastAsia"/>
          <w:lang w:eastAsia="ko-KR"/>
        </w:rPr>
        <w:t xml:space="preserve">This </w:t>
      </w:r>
      <w:r w:rsidR="00CF7F87">
        <w:rPr>
          <w:rFonts w:eastAsiaTheme="minorEastAsia" w:hint="eastAsia"/>
          <w:lang w:eastAsia="ko-KR"/>
        </w:rPr>
        <w:t xml:space="preserve">section </w:t>
      </w:r>
      <w:r w:rsidR="00CF7F87">
        <w:rPr>
          <w:rFonts w:eastAsiaTheme="minorEastAsia"/>
          <w:lang w:eastAsia="ko-KR"/>
        </w:rPr>
        <w:t>discusses</w:t>
      </w:r>
      <w:r w:rsidR="00CF7F87">
        <w:rPr>
          <w:rFonts w:eastAsiaTheme="minorEastAsia" w:hint="eastAsia"/>
          <w:lang w:eastAsia="ko-KR"/>
        </w:rPr>
        <w:t xml:space="preserve"> </w:t>
      </w:r>
      <w:r w:rsidR="001502CA">
        <w:rPr>
          <w:rFonts w:eastAsiaTheme="minorEastAsia"/>
          <w:lang w:eastAsia="ko-KR"/>
        </w:rPr>
        <w:t>design</w:t>
      </w:r>
      <w:r w:rsidR="001502CA">
        <w:rPr>
          <w:rFonts w:eastAsiaTheme="minorEastAsia" w:hint="eastAsia"/>
          <w:lang w:eastAsia="ko-KR"/>
        </w:rPr>
        <w:t xml:space="preserve"> </w:t>
      </w:r>
      <w:r w:rsidR="009A6C08">
        <w:rPr>
          <w:rFonts w:eastAsiaTheme="minorEastAsia" w:hint="eastAsia"/>
          <w:lang w:eastAsia="ko-KR"/>
        </w:rPr>
        <w:t>aspects</w:t>
      </w:r>
      <w:r w:rsidR="002358F5">
        <w:rPr>
          <w:rFonts w:eastAsiaTheme="minorEastAsia" w:hint="eastAsia"/>
          <w:lang w:eastAsia="ko-KR"/>
        </w:rPr>
        <w:t xml:space="preserve"> for long PUCCH</w:t>
      </w:r>
      <w:r w:rsidR="00CF7F87">
        <w:rPr>
          <w:rFonts w:eastAsiaTheme="minorEastAsia" w:hint="eastAsia"/>
          <w:lang w:eastAsia="ko-KR"/>
        </w:rPr>
        <w:t xml:space="preserve">. </w:t>
      </w:r>
    </w:p>
    <w:p w14:paraId="43E36A7A" w14:textId="511010E9" w:rsidR="004708D6" w:rsidRDefault="00D27943" w:rsidP="00D27943">
      <w:pPr>
        <w:pStyle w:val="maintext"/>
        <w:numPr>
          <w:ilvl w:val="0"/>
          <w:numId w:val="26"/>
        </w:numPr>
        <w:ind w:firstLineChars="0"/>
        <w:rPr>
          <w:lang w:val="en-US"/>
        </w:rPr>
      </w:pPr>
      <w:r>
        <w:rPr>
          <w:rFonts w:hint="eastAsia"/>
          <w:lang w:val="en-US"/>
        </w:rPr>
        <w:t xml:space="preserve">Waveform: </w:t>
      </w:r>
      <w:r w:rsidR="004708D6">
        <w:rPr>
          <w:rFonts w:hint="eastAsia"/>
          <w:lang w:val="en-US"/>
        </w:rPr>
        <w:t xml:space="preserve">long PUCCH </w:t>
      </w:r>
      <w:r w:rsidR="001E5AC2">
        <w:rPr>
          <w:lang w:val="en-US"/>
        </w:rPr>
        <w:t>needs to support</w:t>
      </w:r>
      <w:r w:rsidR="001E5AC2">
        <w:rPr>
          <w:rFonts w:hint="eastAsia"/>
          <w:lang w:val="en-US"/>
        </w:rPr>
        <w:t xml:space="preserve"> </w:t>
      </w:r>
      <w:r w:rsidR="001E5AC2">
        <w:rPr>
          <w:lang w:val="en-US"/>
        </w:rPr>
        <w:t>extended coverage</w:t>
      </w:r>
      <w:r w:rsidR="004708D6">
        <w:rPr>
          <w:rFonts w:hint="eastAsia"/>
          <w:lang w:val="en-US"/>
        </w:rPr>
        <w:t xml:space="preserve"> so that DFT-S-OFDM has to be supported.</w:t>
      </w:r>
      <w:r w:rsidR="001E5AC2">
        <w:rPr>
          <w:lang w:val="en-US"/>
        </w:rPr>
        <w:t xml:space="preserve"> Support of CP-OFDM</w:t>
      </w:r>
      <w:r w:rsidR="003473D0">
        <w:rPr>
          <w:rFonts w:hint="eastAsia"/>
          <w:lang w:val="en-US"/>
        </w:rPr>
        <w:t xml:space="preserve"> </w:t>
      </w:r>
      <w:r w:rsidR="00316C75">
        <w:rPr>
          <w:lang w:val="en-US"/>
        </w:rPr>
        <w:t xml:space="preserve">may </w:t>
      </w:r>
      <w:r w:rsidR="001E5AC2">
        <w:rPr>
          <w:lang w:val="en-US"/>
        </w:rPr>
        <w:t xml:space="preserve">result to duplicated functionality. However, as CP-OFDM is preferable for short PUCCH and as a long PUCCH using CP-OFDM can resemble, or even be same, a short PUCCH with repetitions, the design duplication may not exist in practice. Therefore, CP-OFDM may also be considered for long PUCCH. </w:t>
      </w:r>
    </w:p>
    <w:p w14:paraId="0678AE5A" w14:textId="5AB85DA6" w:rsidR="00D27943" w:rsidRDefault="00D27943" w:rsidP="006D4254">
      <w:pPr>
        <w:pStyle w:val="maintext"/>
        <w:numPr>
          <w:ilvl w:val="0"/>
          <w:numId w:val="26"/>
        </w:numPr>
        <w:ind w:firstLineChars="0"/>
        <w:rPr>
          <w:lang w:val="en-US"/>
        </w:rPr>
      </w:pPr>
      <w:r>
        <w:rPr>
          <w:rFonts w:hint="eastAsia"/>
          <w:lang w:val="en-US"/>
        </w:rPr>
        <w:t xml:space="preserve">Multiplexing with UL data (PUSCH): In UL centric slot as shown in Figure </w:t>
      </w:r>
      <w:r w:rsidR="0025220F">
        <w:rPr>
          <w:rFonts w:hint="eastAsia"/>
          <w:lang w:val="en-US"/>
        </w:rPr>
        <w:t>1</w:t>
      </w:r>
      <w:r>
        <w:rPr>
          <w:rFonts w:hint="eastAsia"/>
          <w:lang w:val="en-US"/>
        </w:rPr>
        <w:t xml:space="preserve">, </w:t>
      </w:r>
      <w:r w:rsidRPr="001D6D35">
        <w:rPr>
          <w:rFonts w:hint="eastAsia"/>
          <w:lang w:val="en-US"/>
        </w:rPr>
        <w:t xml:space="preserve">FDM of </w:t>
      </w:r>
      <w:r>
        <w:rPr>
          <w:rFonts w:hint="eastAsia"/>
          <w:lang w:val="en-US"/>
        </w:rPr>
        <w:t>PUSCH</w:t>
      </w:r>
      <w:r w:rsidRPr="001D6D35">
        <w:rPr>
          <w:rFonts w:hint="eastAsia"/>
          <w:lang w:val="en-US"/>
        </w:rPr>
        <w:t xml:space="preserve"> and </w:t>
      </w:r>
      <w:r>
        <w:rPr>
          <w:rFonts w:hint="eastAsia"/>
          <w:lang w:val="en-US"/>
        </w:rPr>
        <w:t xml:space="preserve">PUCCH </w:t>
      </w:r>
      <w:r w:rsidR="006D4254">
        <w:rPr>
          <w:rFonts w:hint="eastAsia"/>
          <w:lang w:val="en-US"/>
        </w:rPr>
        <w:t xml:space="preserve">has to be supported </w:t>
      </w:r>
      <w:r w:rsidR="001E5AC2">
        <w:rPr>
          <w:lang w:val="en-US"/>
        </w:rPr>
        <w:t>while</w:t>
      </w:r>
      <w:r w:rsidR="006D4254">
        <w:rPr>
          <w:rFonts w:hint="eastAsia"/>
          <w:lang w:val="en-US"/>
        </w:rPr>
        <w:t xml:space="preserve"> in DL centric slot there is no long PUCCH defined.</w:t>
      </w:r>
    </w:p>
    <w:p w14:paraId="5EC578FA" w14:textId="05D054E0" w:rsidR="006A61D6" w:rsidRPr="006A61D6" w:rsidRDefault="00D27943" w:rsidP="00D27943">
      <w:pPr>
        <w:pStyle w:val="maintext"/>
        <w:numPr>
          <w:ilvl w:val="0"/>
          <w:numId w:val="26"/>
        </w:numPr>
        <w:ind w:firstLineChars="0"/>
        <w:rPr>
          <w:lang w:val="en-US"/>
        </w:rPr>
      </w:pPr>
      <w:r w:rsidRPr="006A61D6">
        <w:rPr>
          <w:lang w:val="en-US"/>
        </w:rPr>
        <w:t>Transmission structure</w:t>
      </w:r>
      <w:r w:rsidRPr="006A61D6">
        <w:rPr>
          <w:rFonts w:hint="eastAsia"/>
          <w:lang w:val="en-US"/>
        </w:rPr>
        <w:t xml:space="preserve">: </w:t>
      </w:r>
      <w:r w:rsidR="00713CF5">
        <w:rPr>
          <w:rFonts w:hint="eastAsia"/>
          <w:lang w:val="en-US"/>
        </w:rPr>
        <w:t xml:space="preserve">As agreed, </w:t>
      </w:r>
      <w:r w:rsidR="00217C6E">
        <w:rPr>
          <w:lang w:val="en-US"/>
        </w:rPr>
        <w:t xml:space="preserve">a </w:t>
      </w:r>
      <w:r w:rsidR="00713CF5">
        <w:rPr>
          <w:rFonts w:hint="eastAsia"/>
        </w:rPr>
        <w:t>m</w:t>
      </w:r>
      <w:r w:rsidR="00713CF5" w:rsidRPr="00F833F8">
        <w:rPr>
          <w:lang w:eastAsia="ja-JP"/>
        </w:rPr>
        <w:t xml:space="preserve">echanism enabling </w:t>
      </w:r>
      <w:r w:rsidR="00713CF5">
        <w:rPr>
          <w:lang w:eastAsia="ja-JP"/>
        </w:rPr>
        <w:t xml:space="preserve">frequency-diversity </w:t>
      </w:r>
      <w:r w:rsidR="00713CF5">
        <w:rPr>
          <w:rFonts w:hint="eastAsia"/>
        </w:rPr>
        <w:t>has to be studied. Intra-slot frequency hopping</w:t>
      </w:r>
      <w:r w:rsidR="001E5AC2">
        <w:t>, similar</w:t>
      </w:r>
      <w:r w:rsidR="00713CF5">
        <w:rPr>
          <w:rFonts w:hint="eastAsia"/>
        </w:rPr>
        <w:t xml:space="preserve"> </w:t>
      </w:r>
      <w:r w:rsidR="001E5AC2">
        <w:t>to</w:t>
      </w:r>
      <w:r w:rsidR="00713CF5">
        <w:rPr>
          <w:rFonts w:hint="eastAsia"/>
        </w:rPr>
        <w:t xml:space="preserve"> </w:t>
      </w:r>
      <w:r w:rsidR="006A61D6" w:rsidRPr="006A61D6">
        <w:rPr>
          <w:rFonts w:hint="eastAsia"/>
          <w:lang w:val="en-US"/>
        </w:rPr>
        <w:t>LTE PUCCH</w:t>
      </w:r>
      <w:r w:rsidR="001E5AC2">
        <w:rPr>
          <w:lang w:val="en-US"/>
        </w:rPr>
        <w:t>,</w:t>
      </w:r>
      <w:r w:rsidR="006A61D6" w:rsidRPr="006A61D6">
        <w:rPr>
          <w:rFonts w:hint="eastAsia"/>
          <w:lang w:val="en-US"/>
        </w:rPr>
        <w:t xml:space="preserve"> can be reused for long PUCCH</w:t>
      </w:r>
      <w:r w:rsidR="00713CF5">
        <w:rPr>
          <w:rFonts w:hint="eastAsia"/>
          <w:lang w:val="en-US"/>
        </w:rPr>
        <w:t xml:space="preserve"> as shown in Figure </w:t>
      </w:r>
      <w:r w:rsidR="00217C6E">
        <w:rPr>
          <w:lang w:val="en-US"/>
        </w:rPr>
        <w:t>1</w:t>
      </w:r>
      <w:r w:rsidR="006A61D6" w:rsidRPr="006A61D6">
        <w:rPr>
          <w:rFonts w:hint="eastAsia"/>
          <w:lang w:val="en-US"/>
        </w:rPr>
        <w:t xml:space="preserve">. Considering the agreement that maximum bandwidth supported by some UE capabilities/categories may be less than channel bandwidth of </w:t>
      </w:r>
      <w:r w:rsidR="001E5AC2">
        <w:rPr>
          <w:lang w:val="en-US"/>
        </w:rPr>
        <w:t xml:space="preserve">a </w:t>
      </w:r>
      <w:r w:rsidR="006A61D6" w:rsidRPr="006A61D6">
        <w:rPr>
          <w:rFonts w:hint="eastAsia"/>
          <w:lang w:val="en-US"/>
        </w:rPr>
        <w:t xml:space="preserve">serving single carrier, Rel-13 </w:t>
      </w:r>
      <w:r w:rsidR="006A61D6">
        <w:rPr>
          <w:rFonts w:hint="eastAsia"/>
          <w:lang w:val="en-US"/>
        </w:rPr>
        <w:t xml:space="preserve">eMTC </w:t>
      </w:r>
      <w:r w:rsidR="006A61D6" w:rsidRPr="006A61D6">
        <w:rPr>
          <w:rFonts w:hint="eastAsia"/>
          <w:lang w:val="en-US"/>
        </w:rPr>
        <w:t xml:space="preserve">PUCCH structure </w:t>
      </w:r>
      <w:r w:rsidR="006A61D6">
        <w:rPr>
          <w:rFonts w:hint="eastAsia"/>
          <w:lang w:val="en-US"/>
        </w:rPr>
        <w:t>is appropriate. P</w:t>
      </w:r>
      <w:r w:rsidR="00762E2C">
        <w:rPr>
          <w:rFonts w:hint="eastAsia"/>
          <w:lang w:val="en-US"/>
        </w:rPr>
        <w:t>UCCH sub-band consists of two frequency resource region</w:t>
      </w:r>
      <w:r w:rsidR="00622E2F">
        <w:rPr>
          <w:rFonts w:hint="eastAsia"/>
          <w:lang w:val="en-US"/>
        </w:rPr>
        <w:t>s</w:t>
      </w:r>
      <w:r w:rsidR="00762E2C">
        <w:rPr>
          <w:rFonts w:hint="eastAsia"/>
          <w:lang w:val="en-US"/>
        </w:rPr>
        <w:t xml:space="preserve"> (e.g., a PRB) and the distance between two region</w:t>
      </w:r>
      <w:r w:rsidR="00622E2F">
        <w:rPr>
          <w:rFonts w:hint="eastAsia"/>
          <w:lang w:val="en-US"/>
        </w:rPr>
        <w:t>s</w:t>
      </w:r>
      <w:r w:rsidR="00762E2C">
        <w:rPr>
          <w:rFonts w:hint="eastAsia"/>
          <w:lang w:val="en-US"/>
        </w:rPr>
        <w:t xml:space="preserve"> should be less than </w:t>
      </w:r>
      <w:r w:rsidR="00217C6E">
        <w:rPr>
          <w:lang w:val="en-US"/>
        </w:rPr>
        <w:t xml:space="preserve">the </w:t>
      </w:r>
      <w:r w:rsidR="00762E2C">
        <w:rPr>
          <w:rFonts w:hint="eastAsia"/>
          <w:lang w:val="en-US"/>
        </w:rPr>
        <w:t xml:space="preserve">maximum </w:t>
      </w:r>
      <w:r w:rsidR="00217C6E">
        <w:rPr>
          <w:lang w:val="en-US"/>
        </w:rPr>
        <w:t xml:space="preserve">UE </w:t>
      </w:r>
      <w:r w:rsidR="00762E2C">
        <w:rPr>
          <w:rFonts w:hint="eastAsia"/>
          <w:lang w:val="en-US"/>
        </w:rPr>
        <w:t>BW.</w:t>
      </w:r>
      <w:r w:rsidR="001E5AC2">
        <w:rPr>
          <w:lang w:val="en-US"/>
        </w:rPr>
        <w:t xml:space="preserve"> For larger UCI payloads, multiplexing of long PUCCH transmissions from multiple UEs in same PRBs may n</w:t>
      </w:r>
      <w:r w:rsidR="005157E4">
        <w:rPr>
          <w:lang w:val="en-US"/>
        </w:rPr>
        <w:t>ot be supported and</w:t>
      </w:r>
      <w:r w:rsidR="001E5AC2">
        <w:rPr>
          <w:lang w:val="en-US"/>
        </w:rPr>
        <w:t xml:space="preserve"> </w:t>
      </w:r>
      <w:r w:rsidR="005157E4">
        <w:rPr>
          <w:lang w:val="en-US"/>
        </w:rPr>
        <w:t xml:space="preserve">a network should be enabled to configure long PUCCH transmission in </w:t>
      </w:r>
      <w:r w:rsidR="001E5AC2">
        <w:rPr>
          <w:lang w:val="en-US"/>
        </w:rPr>
        <w:t>frequency-contig</w:t>
      </w:r>
      <w:r w:rsidR="005157E4">
        <w:rPr>
          <w:lang w:val="en-US"/>
        </w:rPr>
        <w:t xml:space="preserve">uous PRBs where the </w:t>
      </w:r>
      <w:r w:rsidR="001E5AC2">
        <w:rPr>
          <w:lang w:val="en-US"/>
        </w:rPr>
        <w:t xml:space="preserve">UE </w:t>
      </w:r>
      <w:r w:rsidR="005157E4">
        <w:rPr>
          <w:lang w:val="en-US"/>
        </w:rPr>
        <w:t>can experience</w:t>
      </w:r>
      <w:r w:rsidR="001E5AC2">
        <w:rPr>
          <w:lang w:val="en-US"/>
        </w:rPr>
        <w:t xml:space="preserve"> high SINR to improve coverage/BLER.</w:t>
      </w:r>
    </w:p>
    <w:p w14:paraId="58BEF732" w14:textId="1CFA15E8" w:rsidR="003473D0" w:rsidRDefault="003473D0" w:rsidP="003473D0">
      <w:pPr>
        <w:pStyle w:val="maintext"/>
        <w:numPr>
          <w:ilvl w:val="0"/>
          <w:numId w:val="26"/>
        </w:numPr>
        <w:ind w:firstLineChars="0"/>
        <w:rPr>
          <w:lang w:val="en-US"/>
        </w:rPr>
      </w:pPr>
      <w:r>
        <w:rPr>
          <w:rFonts w:hint="eastAsia"/>
          <w:lang w:val="en-US"/>
        </w:rPr>
        <w:t xml:space="preserve">Multiplexing of UCI and DMRS: For supporting DFT-S-OFDM, TDM </w:t>
      </w:r>
      <w:r w:rsidR="004418A5">
        <w:rPr>
          <w:lang w:val="en-US"/>
        </w:rPr>
        <w:t>has</w:t>
      </w:r>
      <w:r>
        <w:rPr>
          <w:rFonts w:hint="eastAsia"/>
          <w:lang w:val="en-US"/>
        </w:rPr>
        <w:t xml:space="preserve"> to be supported as shown in Figure </w:t>
      </w:r>
      <w:r w:rsidR="00217C6E">
        <w:rPr>
          <w:lang w:val="en-US"/>
        </w:rPr>
        <w:t>1</w:t>
      </w:r>
      <w:r>
        <w:rPr>
          <w:rFonts w:hint="eastAsia"/>
          <w:lang w:val="en-US"/>
        </w:rPr>
        <w:t xml:space="preserve">. </w:t>
      </w:r>
      <w:r>
        <w:rPr>
          <w:lang w:val="en-US"/>
        </w:rPr>
        <w:t>H</w:t>
      </w:r>
      <w:r>
        <w:rPr>
          <w:rFonts w:hint="eastAsia"/>
          <w:lang w:val="en-US"/>
        </w:rPr>
        <w:t>ow many OFDM symbols are used for RS and exact locations are FFS</w:t>
      </w:r>
      <w:r w:rsidR="004418A5">
        <w:rPr>
          <w:lang w:val="en-US"/>
        </w:rPr>
        <w:t xml:space="preserve"> primarily due to the varying number of slot symbols available for long PUCCH transmissions</w:t>
      </w:r>
      <w:r>
        <w:rPr>
          <w:rFonts w:hint="eastAsia"/>
          <w:lang w:val="en-US"/>
        </w:rPr>
        <w:t xml:space="preserve">. </w:t>
      </w:r>
      <w:r w:rsidR="004418A5">
        <w:rPr>
          <w:lang w:val="en-US"/>
        </w:rPr>
        <w:t>For 14 symbols, LTE PUCCH format structures can serve as</w:t>
      </w:r>
      <w:r w:rsidR="00B911D0">
        <w:rPr>
          <w:lang w:val="en-US"/>
        </w:rPr>
        <w:t xml:space="preserve"> a</w:t>
      </w:r>
      <w:r w:rsidR="004418A5">
        <w:rPr>
          <w:lang w:val="en-US"/>
        </w:rPr>
        <w:t xml:space="preserve"> baseline. </w:t>
      </w:r>
      <w:r w:rsidR="0000031E">
        <w:rPr>
          <w:lang w:val="en-US"/>
        </w:rPr>
        <w:t xml:space="preserve">In case CP-OFDM is also supported, UCI and DMRS can be FDM based on the short PUCCH (repetitions result to ‘long’ PUCCH) or TDM as for the DFT-S-OFDM waveform. </w:t>
      </w:r>
    </w:p>
    <w:p w14:paraId="311E13FA" w14:textId="03DC0624" w:rsidR="003473D0" w:rsidRDefault="0000031E" w:rsidP="003473D0">
      <w:pPr>
        <w:pStyle w:val="maintext"/>
        <w:numPr>
          <w:ilvl w:val="0"/>
          <w:numId w:val="26"/>
        </w:numPr>
        <w:ind w:firstLineChars="0"/>
        <w:rPr>
          <w:lang w:val="en-US"/>
        </w:rPr>
      </w:pPr>
      <w:r>
        <w:rPr>
          <w:lang w:val="en-US"/>
        </w:rPr>
        <w:t>Number</w:t>
      </w:r>
      <w:r w:rsidR="003473D0">
        <w:rPr>
          <w:rFonts w:hint="eastAsia"/>
          <w:lang w:val="en-US"/>
        </w:rPr>
        <w:t xml:space="preserve"> of </w:t>
      </w:r>
      <w:r>
        <w:rPr>
          <w:lang w:val="en-US"/>
        </w:rPr>
        <w:t xml:space="preserve">slot </w:t>
      </w:r>
      <w:r w:rsidR="003473D0">
        <w:rPr>
          <w:rFonts w:hint="eastAsia"/>
          <w:lang w:val="en-US"/>
        </w:rPr>
        <w:t>symbols</w:t>
      </w:r>
      <w:r>
        <w:rPr>
          <w:lang w:val="en-US"/>
        </w:rPr>
        <w:t xml:space="preserve"> for long PUCCH</w:t>
      </w:r>
      <w:r w:rsidR="003473D0">
        <w:rPr>
          <w:rFonts w:hint="eastAsia"/>
          <w:lang w:val="en-US"/>
        </w:rPr>
        <w:t xml:space="preserve">: Depending on the number of symbols for </w:t>
      </w:r>
      <w:r w:rsidR="003473D0">
        <w:rPr>
          <w:lang w:val="en-US"/>
        </w:rPr>
        <w:t xml:space="preserve">DL control, </w:t>
      </w:r>
      <w:r>
        <w:rPr>
          <w:lang w:val="en-US"/>
        </w:rPr>
        <w:t xml:space="preserve">GP, </w:t>
      </w:r>
      <w:r w:rsidR="003473D0">
        <w:rPr>
          <w:lang w:val="en-US"/>
        </w:rPr>
        <w:t xml:space="preserve">short PUCCH region, and SRS, the number of </w:t>
      </w:r>
      <w:r>
        <w:rPr>
          <w:lang w:val="en-US"/>
        </w:rPr>
        <w:t>slot</w:t>
      </w:r>
      <w:r w:rsidR="003473D0">
        <w:rPr>
          <w:lang w:val="en-US"/>
        </w:rPr>
        <w:t xml:space="preserve"> symbols for long PUCCH </w:t>
      </w:r>
      <w:r>
        <w:rPr>
          <w:lang w:val="en-US"/>
        </w:rPr>
        <w:t>can</w:t>
      </w:r>
      <w:r w:rsidR="003473D0">
        <w:rPr>
          <w:lang w:val="en-US"/>
        </w:rPr>
        <w:t xml:space="preserve"> vary. </w:t>
      </w:r>
      <w:r w:rsidR="003473D0">
        <w:rPr>
          <w:rFonts w:hint="eastAsia"/>
          <w:lang w:val="en-US"/>
        </w:rPr>
        <w:t xml:space="preserve">From </w:t>
      </w:r>
      <w:r>
        <w:rPr>
          <w:lang w:val="en-US"/>
        </w:rPr>
        <w:t>a</w:t>
      </w:r>
      <w:r w:rsidR="003473D0">
        <w:rPr>
          <w:rFonts w:hint="eastAsia"/>
          <w:lang w:val="en-US"/>
        </w:rPr>
        <w:t xml:space="preserve"> </w:t>
      </w:r>
      <w:r w:rsidR="003473D0">
        <w:rPr>
          <w:lang w:val="en-US"/>
        </w:rPr>
        <w:t>simpl</w:t>
      </w:r>
      <w:r>
        <w:rPr>
          <w:lang w:val="en-US"/>
        </w:rPr>
        <w:t>e design</w:t>
      </w:r>
      <w:r w:rsidR="003473D0">
        <w:rPr>
          <w:rFonts w:hint="eastAsia"/>
          <w:lang w:val="en-US"/>
        </w:rPr>
        <w:t xml:space="preserve">, it is </w:t>
      </w:r>
      <w:r w:rsidR="003473D0">
        <w:rPr>
          <w:lang w:val="en-US"/>
        </w:rPr>
        <w:t>desirable</w:t>
      </w:r>
      <w:r w:rsidR="003473D0">
        <w:rPr>
          <w:rFonts w:hint="eastAsia"/>
          <w:lang w:val="en-US"/>
        </w:rPr>
        <w:t xml:space="preserve"> to have </w:t>
      </w:r>
      <w:r w:rsidR="00217C6E">
        <w:rPr>
          <w:lang w:val="en-US"/>
        </w:rPr>
        <w:t xml:space="preserve">a </w:t>
      </w:r>
      <w:r w:rsidR="003473D0">
        <w:rPr>
          <w:rFonts w:hint="eastAsia"/>
          <w:lang w:val="en-US"/>
        </w:rPr>
        <w:t xml:space="preserve">unified design for multiple durations of long PUCCH. </w:t>
      </w:r>
      <w:r w:rsidR="009850A8">
        <w:rPr>
          <w:lang w:val="en-US"/>
        </w:rPr>
        <w:t>Also, long PUCCH transmission does not need to be supported over all possible numbers of slots symbols in order to reduce possible structures that need to be implemented/tested. For example, there is no point in supporting long PUCCH for all number</w:t>
      </w:r>
      <w:r w:rsidR="00670B10">
        <w:rPr>
          <w:lang w:val="en-US"/>
        </w:rPr>
        <w:t>s</w:t>
      </w:r>
      <w:r w:rsidR="009850A8">
        <w:rPr>
          <w:lang w:val="en-US"/>
        </w:rPr>
        <w:t xml:space="preserve"> of slot symbols in a range from 4 to 14. </w:t>
      </w:r>
      <w:r w:rsidR="003473D0">
        <w:rPr>
          <w:rFonts w:hint="eastAsia"/>
          <w:lang w:val="en-US"/>
        </w:rPr>
        <w:t xml:space="preserve">Power control should account </w:t>
      </w:r>
      <w:r>
        <w:rPr>
          <w:lang w:val="en-US"/>
        </w:rPr>
        <w:t xml:space="preserve">for </w:t>
      </w:r>
      <w:r w:rsidR="003473D0">
        <w:rPr>
          <w:rFonts w:hint="eastAsia"/>
          <w:lang w:val="en-US"/>
        </w:rPr>
        <w:t xml:space="preserve">the number of </w:t>
      </w:r>
      <w:r>
        <w:rPr>
          <w:lang w:val="en-US"/>
        </w:rPr>
        <w:t>slot</w:t>
      </w:r>
      <w:r w:rsidR="003473D0">
        <w:rPr>
          <w:rFonts w:hint="eastAsia"/>
          <w:lang w:val="en-US"/>
        </w:rPr>
        <w:t xml:space="preserve"> symbols used</w:t>
      </w:r>
      <w:r>
        <w:rPr>
          <w:lang w:val="en-US"/>
        </w:rPr>
        <w:t xml:space="preserve"> for long PUCCH transmission</w:t>
      </w:r>
      <w:r w:rsidR="003473D0">
        <w:rPr>
          <w:rFonts w:hint="eastAsia"/>
          <w:lang w:val="en-US"/>
        </w:rPr>
        <w:t>.</w:t>
      </w:r>
    </w:p>
    <w:p w14:paraId="69F13D5A" w14:textId="2AE448BA" w:rsidR="0038585D" w:rsidRDefault="0038585D" w:rsidP="003473D0">
      <w:pPr>
        <w:pStyle w:val="maintext"/>
        <w:numPr>
          <w:ilvl w:val="0"/>
          <w:numId w:val="26"/>
        </w:numPr>
        <w:ind w:firstLineChars="0"/>
        <w:rPr>
          <w:lang w:val="en-US"/>
        </w:rPr>
      </w:pPr>
      <w:r>
        <w:rPr>
          <w:rFonts w:hint="eastAsia"/>
          <w:lang w:val="en-US"/>
        </w:rPr>
        <w:t>Support of more than one slot: For higher link budget, slot aggregation has to be considered for long PUCCH</w:t>
      </w:r>
      <w:r w:rsidR="006D28B8">
        <w:rPr>
          <w:lang w:val="en-US"/>
        </w:rPr>
        <w:t xml:space="preserve"> especially considering UL-centric slots with potentially only few symbols for long PUCCH transmission</w:t>
      </w:r>
      <w:r>
        <w:rPr>
          <w:rFonts w:hint="eastAsia"/>
          <w:lang w:val="en-US"/>
        </w:rPr>
        <w:t>.</w:t>
      </w:r>
      <w:r w:rsidR="006D28B8">
        <w:rPr>
          <w:lang w:val="en-US"/>
        </w:rPr>
        <w:t xml:space="preserve"> At least same coverage as for LTE should be provided.</w:t>
      </w:r>
    </w:p>
    <w:p w14:paraId="66CB963C" w14:textId="77777777" w:rsidR="00517997" w:rsidRPr="003473D0" w:rsidRDefault="00517997" w:rsidP="00517997">
      <w:pPr>
        <w:pStyle w:val="maintext"/>
        <w:ind w:left="760" w:firstLineChars="0" w:firstLine="0"/>
        <w:rPr>
          <w:lang w:val="en-US"/>
        </w:rPr>
      </w:pPr>
    </w:p>
    <w:p w14:paraId="2B4F7542" w14:textId="77777777" w:rsidR="001D6D35" w:rsidRPr="00D27943" w:rsidRDefault="00622E2F" w:rsidP="001D6D35">
      <w:pPr>
        <w:pStyle w:val="maintext"/>
        <w:ind w:firstLineChars="0" w:firstLine="0"/>
        <w:jc w:val="center"/>
        <w:rPr>
          <w:lang w:val="en-US"/>
        </w:rPr>
      </w:pPr>
      <w:r w:rsidRPr="00622E2F">
        <w:rPr>
          <w:rFonts w:hint="eastAsia"/>
          <w:noProof/>
          <w:lang w:val="en-US"/>
        </w:rPr>
        <w:drawing>
          <wp:inline distT="0" distB="0" distL="0" distR="0" wp14:anchorId="7E352CBD" wp14:editId="59024F3C">
            <wp:extent cx="4975932" cy="202126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1576" cy="2023558"/>
                    </a:xfrm>
                    <a:prstGeom prst="rect">
                      <a:avLst/>
                    </a:prstGeom>
                    <a:noFill/>
                    <a:ln>
                      <a:noFill/>
                    </a:ln>
                  </pic:spPr>
                </pic:pic>
              </a:graphicData>
            </a:graphic>
          </wp:inline>
        </w:drawing>
      </w:r>
    </w:p>
    <w:p w14:paraId="22522950" w14:textId="77777777" w:rsidR="001D6D35" w:rsidRDefault="001D6D35" w:rsidP="001D6D35">
      <w:pPr>
        <w:pStyle w:val="maintext"/>
        <w:ind w:firstLineChars="0" w:firstLine="0"/>
        <w:jc w:val="center"/>
        <w:rPr>
          <w:lang w:val="en-US"/>
        </w:rPr>
      </w:pPr>
      <w:r>
        <w:rPr>
          <w:rFonts w:hint="eastAsia"/>
          <w:lang w:val="en-US"/>
        </w:rPr>
        <w:t xml:space="preserve">Figure </w:t>
      </w:r>
      <w:r w:rsidR="0025220F">
        <w:rPr>
          <w:rFonts w:hint="eastAsia"/>
          <w:lang w:val="en-US"/>
        </w:rPr>
        <w:t>1</w:t>
      </w:r>
      <w:r w:rsidR="00845205">
        <w:rPr>
          <w:lang w:val="en-US"/>
        </w:rPr>
        <w:t>:</w:t>
      </w:r>
      <w:r>
        <w:rPr>
          <w:rFonts w:hint="eastAsia"/>
          <w:lang w:val="en-US"/>
        </w:rPr>
        <w:t xml:space="preserve"> </w:t>
      </w:r>
      <w:r w:rsidR="004708D6">
        <w:rPr>
          <w:rFonts w:hint="eastAsia"/>
          <w:lang w:val="en-US"/>
        </w:rPr>
        <w:t>Long</w:t>
      </w:r>
      <w:r>
        <w:rPr>
          <w:rFonts w:hint="eastAsia"/>
          <w:lang w:val="en-US"/>
        </w:rPr>
        <w:t xml:space="preserve"> PUCCH format</w:t>
      </w:r>
    </w:p>
    <w:p w14:paraId="4507AEB7" w14:textId="77777777" w:rsidR="00D27943" w:rsidRDefault="00D27943" w:rsidP="005A651E">
      <w:pPr>
        <w:pStyle w:val="maintext"/>
        <w:ind w:firstLineChars="0" w:firstLine="0"/>
        <w:rPr>
          <w:b/>
          <w:lang w:val="en-US"/>
        </w:rPr>
      </w:pPr>
    </w:p>
    <w:p w14:paraId="52C6755A" w14:textId="12C6E383" w:rsidR="00D27943" w:rsidRDefault="00964FC5" w:rsidP="00D27943">
      <w:pPr>
        <w:pStyle w:val="maintext"/>
        <w:ind w:firstLineChars="0" w:firstLine="0"/>
        <w:rPr>
          <w:rStyle w:val="aff5"/>
          <w:i/>
          <w:lang w:val="en-US"/>
        </w:rPr>
      </w:pPr>
      <w:r>
        <w:rPr>
          <w:rStyle w:val="aff5"/>
          <w:i/>
          <w:lang w:val="en-US"/>
        </w:rPr>
        <w:lastRenderedPageBreak/>
        <w:t>Proposal</w:t>
      </w:r>
      <w:r w:rsidR="00D27943" w:rsidRPr="00E93705">
        <w:rPr>
          <w:rStyle w:val="aff5"/>
          <w:i/>
          <w:lang w:val="en-US"/>
        </w:rPr>
        <w:t xml:space="preserve">: </w:t>
      </w:r>
      <w:r w:rsidR="00D27943">
        <w:rPr>
          <w:rStyle w:val="aff5"/>
          <w:rFonts w:hint="eastAsia"/>
          <w:i/>
          <w:lang w:val="en-US"/>
        </w:rPr>
        <w:t>For long PUCCH</w:t>
      </w:r>
    </w:p>
    <w:p w14:paraId="2290D37E" w14:textId="3270A241" w:rsidR="00D27943" w:rsidRPr="00D27943" w:rsidRDefault="00D27943" w:rsidP="00D27943">
      <w:pPr>
        <w:pStyle w:val="maintext"/>
        <w:numPr>
          <w:ilvl w:val="0"/>
          <w:numId w:val="26"/>
        </w:numPr>
        <w:ind w:firstLineChars="0"/>
        <w:rPr>
          <w:b/>
          <w:i/>
          <w:lang w:val="en-US"/>
        </w:rPr>
      </w:pPr>
      <w:r>
        <w:rPr>
          <w:rFonts w:hint="eastAsia"/>
          <w:b/>
          <w:i/>
          <w:lang w:val="en-US"/>
        </w:rPr>
        <w:t>DFT-S-OFDM</w:t>
      </w:r>
      <w:r w:rsidRPr="00D27943">
        <w:rPr>
          <w:rFonts w:hint="eastAsia"/>
          <w:b/>
          <w:i/>
          <w:lang w:val="en-US"/>
        </w:rPr>
        <w:t xml:space="preserve"> </w:t>
      </w:r>
      <w:r w:rsidR="009850A8">
        <w:rPr>
          <w:b/>
          <w:i/>
          <w:lang w:val="en-US"/>
        </w:rPr>
        <w:t>is</w:t>
      </w:r>
      <w:r w:rsidRPr="00D27943">
        <w:rPr>
          <w:rFonts w:hint="eastAsia"/>
          <w:b/>
          <w:i/>
          <w:lang w:val="en-US"/>
        </w:rPr>
        <w:t xml:space="preserve"> supported</w:t>
      </w:r>
      <w:r w:rsidR="009850A8">
        <w:rPr>
          <w:b/>
          <w:i/>
          <w:lang w:val="en-US"/>
        </w:rPr>
        <w:t>, CP-OFDM is further considered</w:t>
      </w:r>
      <w:r w:rsidR="00CC5675">
        <w:rPr>
          <w:b/>
          <w:i/>
          <w:lang w:val="en-US"/>
        </w:rPr>
        <w:t>.</w:t>
      </w:r>
    </w:p>
    <w:p w14:paraId="290E3B6D" w14:textId="1AC16643" w:rsidR="00D27943" w:rsidRPr="00713CF5" w:rsidRDefault="00D27943" w:rsidP="00D27943">
      <w:pPr>
        <w:pStyle w:val="maintext"/>
        <w:numPr>
          <w:ilvl w:val="0"/>
          <w:numId w:val="26"/>
        </w:numPr>
        <w:ind w:firstLineChars="0"/>
      </w:pPr>
      <w:r w:rsidRPr="00D27943">
        <w:rPr>
          <w:rFonts w:hint="eastAsia"/>
          <w:b/>
          <w:i/>
          <w:lang w:val="en-US"/>
        </w:rPr>
        <w:t xml:space="preserve">FDM of PUSCH and PUCCH is supported </w:t>
      </w:r>
      <w:r w:rsidR="006D4254" w:rsidRPr="00D27943">
        <w:rPr>
          <w:rFonts w:hint="eastAsia"/>
          <w:b/>
          <w:i/>
          <w:lang w:val="en-US"/>
        </w:rPr>
        <w:t>in UL centric</w:t>
      </w:r>
      <w:r w:rsidR="006D4254">
        <w:rPr>
          <w:rFonts w:hint="eastAsia"/>
          <w:b/>
          <w:i/>
          <w:lang w:val="en-US"/>
        </w:rPr>
        <w:t xml:space="preserve"> slot</w:t>
      </w:r>
      <w:r w:rsidR="00CC5675">
        <w:rPr>
          <w:b/>
          <w:i/>
          <w:lang w:val="en-US"/>
        </w:rPr>
        <w:t>.</w:t>
      </w:r>
    </w:p>
    <w:p w14:paraId="220A9659" w14:textId="087CD51C" w:rsidR="00713CF5" w:rsidRPr="00D27943" w:rsidRDefault="00713CF5" w:rsidP="00D27943">
      <w:pPr>
        <w:pStyle w:val="maintext"/>
        <w:numPr>
          <w:ilvl w:val="0"/>
          <w:numId w:val="26"/>
        </w:numPr>
        <w:ind w:firstLineChars="0"/>
      </w:pPr>
      <w:r>
        <w:rPr>
          <w:b/>
          <w:i/>
          <w:lang w:val="en-US"/>
        </w:rPr>
        <w:t>I</w:t>
      </w:r>
      <w:r>
        <w:rPr>
          <w:rFonts w:hint="eastAsia"/>
          <w:b/>
          <w:i/>
          <w:lang w:val="en-US"/>
        </w:rPr>
        <w:t>ntra-slot hopping frequency hopping is supported</w:t>
      </w:r>
      <w:r w:rsidR="009850A8">
        <w:rPr>
          <w:b/>
          <w:i/>
          <w:lang w:val="en-US"/>
        </w:rPr>
        <w:t xml:space="preserve"> by network configuration</w:t>
      </w:r>
      <w:r w:rsidR="00CC5675">
        <w:rPr>
          <w:b/>
          <w:i/>
          <w:lang w:val="en-US"/>
        </w:rPr>
        <w:t>.</w:t>
      </w:r>
    </w:p>
    <w:p w14:paraId="0B368E55" w14:textId="260D7068"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w:t>
      </w:r>
      <w:r w:rsidR="009850A8">
        <w:rPr>
          <w:b/>
          <w:i/>
          <w:lang w:val="en-US"/>
        </w:rPr>
        <w:t>as in</w:t>
      </w:r>
      <w:r>
        <w:rPr>
          <w:rFonts w:hint="eastAsia"/>
          <w:b/>
          <w:i/>
          <w:lang w:val="en-US"/>
        </w:rPr>
        <w:t xml:space="preserve"> Rel-13 </w:t>
      </w:r>
      <w:r w:rsidR="009850A8">
        <w:rPr>
          <w:b/>
          <w:i/>
          <w:lang w:val="en-US"/>
        </w:rPr>
        <w:t>e</w:t>
      </w:r>
      <w:r>
        <w:rPr>
          <w:rFonts w:hint="eastAsia"/>
          <w:b/>
          <w:i/>
          <w:lang w:val="en-US"/>
        </w:rPr>
        <w:t>MTC</w:t>
      </w:r>
      <w:r w:rsidR="006A61D6">
        <w:rPr>
          <w:rFonts w:hint="eastAsia"/>
          <w:b/>
          <w:i/>
          <w:lang w:val="en-US"/>
        </w:rPr>
        <w:t xml:space="preserve"> </w:t>
      </w:r>
      <w:r w:rsidRPr="00D27943">
        <w:rPr>
          <w:rFonts w:hint="eastAsia"/>
          <w:b/>
          <w:i/>
          <w:lang w:val="en-US"/>
        </w:rPr>
        <w:t xml:space="preserve">and </w:t>
      </w:r>
      <w:r>
        <w:rPr>
          <w:rFonts w:hint="eastAsia"/>
          <w:b/>
          <w:i/>
          <w:lang w:val="en-US"/>
        </w:rPr>
        <w:t xml:space="preserve">its </w:t>
      </w:r>
      <w:r w:rsidRPr="00D27943">
        <w:rPr>
          <w:rFonts w:hint="eastAsia"/>
          <w:b/>
          <w:i/>
          <w:lang w:val="en-US"/>
        </w:rPr>
        <w:t xml:space="preserve">frequency band should not be greater than the </w:t>
      </w:r>
      <w:r w:rsidR="00762E2C">
        <w:rPr>
          <w:rFonts w:hint="eastAsia"/>
          <w:b/>
          <w:i/>
          <w:lang w:val="en-US"/>
        </w:rPr>
        <w:t xml:space="preserve">maximum </w:t>
      </w:r>
      <w:r w:rsidRPr="00D27943">
        <w:rPr>
          <w:rFonts w:hint="eastAsia"/>
          <w:b/>
          <w:i/>
          <w:lang w:val="en-US"/>
        </w:rPr>
        <w:t>UE BW</w:t>
      </w:r>
      <w:r w:rsidR="00CC5675">
        <w:rPr>
          <w:b/>
          <w:i/>
          <w:lang w:val="en-US"/>
        </w:rPr>
        <w:t>.</w:t>
      </w:r>
    </w:p>
    <w:p w14:paraId="46FEF69F" w14:textId="0422B9E7" w:rsidR="00D27943" w:rsidRDefault="00D27943" w:rsidP="00D27943">
      <w:pPr>
        <w:pStyle w:val="maintext"/>
        <w:numPr>
          <w:ilvl w:val="0"/>
          <w:numId w:val="26"/>
        </w:numPr>
        <w:ind w:firstLineChars="0"/>
        <w:rPr>
          <w:b/>
          <w:i/>
          <w:lang w:val="en-US"/>
        </w:rPr>
      </w:pPr>
      <w:r>
        <w:rPr>
          <w:rFonts w:hint="eastAsia"/>
          <w:b/>
          <w:i/>
          <w:lang w:val="en-US"/>
        </w:rPr>
        <w:t xml:space="preserve">For multiplexing of UCI and DMRS, TDM is </w:t>
      </w:r>
      <w:r w:rsidR="003473D0">
        <w:rPr>
          <w:rFonts w:hint="eastAsia"/>
          <w:b/>
          <w:i/>
          <w:lang w:val="en-US"/>
        </w:rPr>
        <w:t>used for DFT-S-OFDM</w:t>
      </w:r>
      <w:r w:rsidR="009850A8">
        <w:rPr>
          <w:b/>
          <w:i/>
          <w:lang w:val="en-US"/>
        </w:rPr>
        <w:t>. FFS between TDM and FDM for CP-</w:t>
      </w:r>
      <w:r w:rsidR="003473D0">
        <w:rPr>
          <w:rFonts w:hint="eastAsia"/>
          <w:b/>
          <w:i/>
          <w:lang w:val="en-US"/>
        </w:rPr>
        <w:t>OFDM.</w:t>
      </w:r>
    </w:p>
    <w:p w14:paraId="3E47FDE4" w14:textId="00A5EE9A" w:rsidR="003473D0" w:rsidRPr="00D27943" w:rsidRDefault="00713CF5" w:rsidP="00D27943">
      <w:pPr>
        <w:pStyle w:val="maintext"/>
        <w:numPr>
          <w:ilvl w:val="0"/>
          <w:numId w:val="26"/>
        </w:numPr>
        <w:ind w:firstLineChars="0"/>
        <w:rPr>
          <w:b/>
          <w:i/>
          <w:lang w:val="en-US"/>
        </w:rPr>
      </w:pPr>
      <w:r>
        <w:rPr>
          <w:rFonts w:hint="eastAsia"/>
          <w:b/>
          <w:i/>
          <w:lang w:val="en-US"/>
        </w:rPr>
        <w:t xml:space="preserve">Long PUCCH is transmitted </w:t>
      </w:r>
      <w:r w:rsidR="009850A8">
        <w:rPr>
          <w:b/>
          <w:i/>
          <w:lang w:val="en-US"/>
        </w:rPr>
        <w:t>over</w:t>
      </w:r>
      <w:r>
        <w:rPr>
          <w:b/>
          <w:i/>
          <w:lang w:val="en-US"/>
        </w:rPr>
        <w:t xml:space="preserve"> number of </w:t>
      </w:r>
      <w:r w:rsidR="009850A8">
        <w:rPr>
          <w:b/>
          <w:i/>
          <w:lang w:val="en-US"/>
        </w:rPr>
        <w:t>slot</w:t>
      </w:r>
      <w:r>
        <w:rPr>
          <w:b/>
          <w:i/>
          <w:lang w:val="en-US"/>
        </w:rPr>
        <w:t xml:space="preserve"> symbols</w:t>
      </w:r>
      <w:r w:rsidR="009850A8">
        <w:rPr>
          <w:b/>
          <w:i/>
          <w:lang w:val="en-US"/>
        </w:rPr>
        <w:t xml:space="preserve"> from a predetermined set of numbers</w:t>
      </w:r>
      <w:r>
        <w:rPr>
          <w:rFonts w:hint="eastAsia"/>
          <w:b/>
          <w:i/>
          <w:lang w:val="en-US"/>
        </w:rPr>
        <w:t>.</w:t>
      </w:r>
    </w:p>
    <w:p w14:paraId="6AE3DC48" w14:textId="58D2AA5E" w:rsidR="00D27943" w:rsidRPr="0038585D" w:rsidRDefault="0038585D" w:rsidP="0038585D">
      <w:pPr>
        <w:pStyle w:val="maintext"/>
        <w:numPr>
          <w:ilvl w:val="0"/>
          <w:numId w:val="26"/>
        </w:numPr>
        <w:ind w:firstLineChars="0"/>
        <w:rPr>
          <w:b/>
          <w:i/>
          <w:lang w:val="en-US"/>
        </w:rPr>
      </w:pPr>
      <w:r w:rsidRPr="0038585D">
        <w:rPr>
          <w:b/>
          <w:i/>
          <w:lang w:val="en-US"/>
        </w:rPr>
        <w:t>Slot</w:t>
      </w:r>
      <w:r w:rsidRPr="0038585D">
        <w:rPr>
          <w:rFonts w:hint="eastAsia"/>
          <w:b/>
          <w:i/>
          <w:lang w:val="en-US"/>
        </w:rPr>
        <w:t xml:space="preserve"> aggregation</w:t>
      </w:r>
      <w:r w:rsidR="009850A8">
        <w:rPr>
          <w:b/>
          <w:i/>
          <w:lang w:val="en-US"/>
        </w:rPr>
        <w:t xml:space="preserve"> is supported</w:t>
      </w:r>
      <w:r w:rsidRPr="0038585D">
        <w:rPr>
          <w:rFonts w:hint="eastAsia"/>
          <w:b/>
          <w:i/>
          <w:lang w:val="en-US"/>
        </w:rPr>
        <w:t xml:space="preserve"> for long PUCCH.</w:t>
      </w:r>
    </w:p>
    <w:p w14:paraId="4286A8CC"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14:paraId="430670A7" w14:textId="77777777"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 xml:space="preserve">discusses the design aspects for </w:t>
      </w:r>
      <w:r w:rsidR="00713CF5">
        <w:rPr>
          <w:rFonts w:hint="eastAsia"/>
          <w:lang w:val="en-US"/>
        </w:rPr>
        <w:t>long format</w:t>
      </w:r>
      <w:r w:rsidR="00412B71" w:rsidRPr="00E93705">
        <w:rPr>
          <w:lang w:val="en-US"/>
        </w:rPr>
        <w:t xml:space="preserve"> </w:t>
      </w:r>
      <w:r w:rsidR="00713CF5">
        <w:rPr>
          <w:rFonts w:hint="eastAsia"/>
          <w:lang w:val="en-US"/>
        </w:rPr>
        <w:t>PUCCH</w:t>
      </w:r>
      <w:r w:rsidR="002753DD" w:rsidRPr="00E93705">
        <w:rPr>
          <w:lang w:val="en-US"/>
        </w:rPr>
        <w:t xml:space="preserve"> and proposes following proposals.</w:t>
      </w:r>
    </w:p>
    <w:p w14:paraId="691C88A3" w14:textId="77777777" w:rsidR="00E22043" w:rsidRDefault="00E22043" w:rsidP="00C174FB">
      <w:pPr>
        <w:pStyle w:val="maintext"/>
        <w:ind w:firstLine="400"/>
        <w:rPr>
          <w:lang w:val="en-US"/>
        </w:rPr>
      </w:pPr>
    </w:p>
    <w:p w14:paraId="22141B67" w14:textId="67D85074" w:rsidR="00CC5675" w:rsidRDefault="00D27943" w:rsidP="00CC5675">
      <w:pPr>
        <w:pStyle w:val="maintext"/>
        <w:ind w:firstLineChars="0" w:firstLine="0"/>
        <w:rPr>
          <w:rStyle w:val="aff5"/>
          <w:i/>
          <w:lang w:val="en-US"/>
        </w:rPr>
      </w:pPr>
      <w:r w:rsidRPr="00E93705">
        <w:rPr>
          <w:rStyle w:val="aff5"/>
          <w:i/>
          <w:lang w:val="en-US"/>
        </w:rPr>
        <w:t xml:space="preserve">Proposal: </w:t>
      </w:r>
      <w:r w:rsidR="00CC5675">
        <w:rPr>
          <w:rStyle w:val="aff5"/>
          <w:rFonts w:hint="eastAsia"/>
          <w:i/>
          <w:lang w:val="en-US"/>
        </w:rPr>
        <w:t>For long PUCCH</w:t>
      </w:r>
    </w:p>
    <w:p w14:paraId="786BF69C" w14:textId="42CC432E" w:rsidR="00CC5675" w:rsidRPr="00D27943" w:rsidRDefault="00CC5675" w:rsidP="00CC5675">
      <w:pPr>
        <w:pStyle w:val="maintext"/>
        <w:numPr>
          <w:ilvl w:val="0"/>
          <w:numId w:val="26"/>
        </w:numPr>
        <w:ind w:firstLineChars="0"/>
        <w:rPr>
          <w:b/>
          <w:i/>
          <w:lang w:val="en-US"/>
        </w:rPr>
      </w:pPr>
      <w:r>
        <w:rPr>
          <w:rFonts w:hint="eastAsia"/>
          <w:b/>
          <w:i/>
          <w:lang w:val="en-US"/>
        </w:rPr>
        <w:t>DFT-S-OFDM</w:t>
      </w:r>
      <w:r w:rsidRPr="00D27943">
        <w:rPr>
          <w:rFonts w:hint="eastAsia"/>
          <w:b/>
          <w:i/>
          <w:lang w:val="en-US"/>
        </w:rPr>
        <w:t xml:space="preserve"> </w:t>
      </w:r>
      <w:r>
        <w:rPr>
          <w:b/>
          <w:i/>
          <w:lang w:val="en-US"/>
        </w:rPr>
        <w:t>is</w:t>
      </w:r>
      <w:r w:rsidRPr="00D27943">
        <w:rPr>
          <w:rFonts w:hint="eastAsia"/>
          <w:b/>
          <w:i/>
          <w:lang w:val="en-US"/>
        </w:rPr>
        <w:t xml:space="preserve"> supported</w:t>
      </w:r>
      <w:r>
        <w:rPr>
          <w:b/>
          <w:i/>
          <w:lang w:val="en-US"/>
        </w:rPr>
        <w:t>, CP-OFDM is further considered.</w:t>
      </w:r>
    </w:p>
    <w:p w14:paraId="60E0C7B7" w14:textId="32542B6A" w:rsidR="00CC5675" w:rsidRPr="00713CF5" w:rsidRDefault="00CC5675" w:rsidP="00CC5675">
      <w:pPr>
        <w:pStyle w:val="maintext"/>
        <w:numPr>
          <w:ilvl w:val="0"/>
          <w:numId w:val="26"/>
        </w:numPr>
        <w:ind w:firstLineChars="0"/>
      </w:pPr>
      <w:r w:rsidRPr="00D27943">
        <w:rPr>
          <w:rFonts w:hint="eastAsia"/>
          <w:b/>
          <w:i/>
          <w:lang w:val="en-US"/>
        </w:rPr>
        <w:t>FDM of PUSCH and PUCCH is supported in UL centric</w:t>
      </w:r>
      <w:r>
        <w:rPr>
          <w:rFonts w:hint="eastAsia"/>
          <w:b/>
          <w:i/>
          <w:lang w:val="en-US"/>
        </w:rPr>
        <w:t xml:space="preserve"> slot</w:t>
      </w:r>
      <w:r>
        <w:rPr>
          <w:b/>
          <w:i/>
          <w:lang w:val="en-US"/>
        </w:rPr>
        <w:t>.</w:t>
      </w:r>
    </w:p>
    <w:p w14:paraId="2A5A99DD" w14:textId="621257D3" w:rsidR="00CC5675" w:rsidRPr="00D27943" w:rsidRDefault="00CC5675" w:rsidP="00CC5675">
      <w:pPr>
        <w:pStyle w:val="maintext"/>
        <w:numPr>
          <w:ilvl w:val="0"/>
          <w:numId w:val="26"/>
        </w:numPr>
        <w:ind w:firstLineChars="0"/>
      </w:pPr>
      <w:r>
        <w:rPr>
          <w:b/>
          <w:i/>
          <w:lang w:val="en-US"/>
        </w:rPr>
        <w:t>I</w:t>
      </w:r>
      <w:r>
        <w:rPr>
          <w:rFonts w:hint="eastAsia"/>
          <w:b/>
          <w:i/>
          <w:lang w:val="en-US"/>
        </w:rPr>
        <w:t>ntra-slot hopping frequency hopping is supported</w:t>
      </w:r>
      <w:r>
        <w:rPr>
          <w:b/>
          <w:i/>
          <w:lang w:val="en-US"/>
        </w:rPr>
        <w:t xml:space="preserve"> by network configuration.</w:t>
      </w:r>
    </w:p>
    <w:p w14:paraId="70CD79B7" w14:textId="74C01D14" w:rsidR="00CC5675" w:rsidRDefault="00CC5675" w:rsidP="00CC5675">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w:t>
      </w:r>
      <w:r>
        <w:rPr>
          <w:b/>
          <w:i/>
          <w:lang w:val="en-US"/>
        </w:rPr>
        <w:t>as in</w:t>
      </w:r>
      <w:r>
        <w:rPr>
          <w:rFonts w:hint="eastAsia"/>
          <w:b/>
          <w:i/>
          <w:lang w:val="en-US"/>
        </w:rPr>
        <w:t xml:space="preserve"> Rel-13 </w:t>
      </w:r>
      <w:r>
        <w:rPr>
          <w:b/>
          <w:i/>
          <w:lang w:val="en-US"/>
        </w:rPr>
        <w:t>e</w:t>
      </w:r>
      <w:r>
        <w:rPr>
          <w:rFonts w:hint="eastAsia"/>
          <w:b/>
          <w:i/>
          <w:lang w:val="en-US"/>
        </w:rPr>
        <w:t xml:space="preserve">MTC </w:t>
      </w:r>
      <w:r w:rsidRPr="00D27943">
        <w:rPr>
          <w:rFonts w:hint="eastAsia"/>
          <w:b/>
          <w:i/>
          <w:lang w:val="en-US"/>
        </w:rPr>
        <w:t xml:space="preserve">and </w:t>
      </w:r>
      <w:r>
        <w:rPr>
          <w:rFonts w:hint="eastAsia"/>
          <w:b/>
          <w:i/>
          <w:lang w:val="en-US"/>
        </w:rPr>
        <w:t xml:space="preserve">its </w:t>
      </w:r>
      <w:r w:rsidRPr="00D27943">
        <w:rPr>
          <w:rFonts w:hint="eastAsia"/>
          <w:b/>
          <w:i/>
          <w:lang w:val="en-US"/>
        </w:rPr>
        <w:t xml:space="preserve">frequency band should not be greater than the </w:t>
      </w:r>
      <w:r>
        <w:rPr>
          <w:rFonts w:hint="eastAsia"/>
          <w:b/>
          <w:i/>
          <w:lang w:val="en-US"/>
        </w:rPr>
        <w:t xml:space="preserve">maximum </w:t>
      </w:r>
      <w:r w:rsidRPr="00D27943">
        <w:rPr>
          <w:rFonts w:hint="eastAsia"/>
          <w:b/>
          <w:i/>
          <w:lang w:val="en-US"/>
        </w:rPr>
        <w:t>UE BW</w:t>
      </w:r>
      <w:r>
        <w:rPr>
          <w:b/>
          <w:i/>
          <w:lang w:val="en-US"/>
        </w:rPr>
        <w:t>.</w:t>
      </w:r>
    </w:p>
    <w:p w14:paraId="15C357CC" w14:textId="434292D5" w:rsidR="00CC5675" w:rsidRDefault="00CC5675" w:rsidP="00CC5675">
      <w:pPr>
        <w:pStyle w:val="maintext"/>
        <w:numPr>
          <w:ilvl w:val="0"/>
          <w:numId w:val="26"/>
        </w:numPr>
        <w:ind w:firstLineChars="0"/>
        <w:rPr>
          <w:b/>
          <w:i/>
          <w:lang w:val="en-US"/>
        </w:rPr>
      </w:pPr>
      <w:r>
        <w:rPr>
          <w:rFonts w:hint="eastAsia"/>
          <w:b/>
          <w:i/>
          <w:lang w:val="en-US"/>
        </w:rPr>
        <w:t>For multiplexing of UCI and DMRS, TDM is used for DFT-S-OFDM</w:t>
      </w:r>
      <w:r>
        <w:rPr>
          <w:b/>
          <w:i/>
          <w:lang w:val="en-US"/>
        </w:rPr>
        <w:t>. FFS between TDM and FDM for CP-</w:t>
      </w:r>
      <w:r>
        <w:rPr>
          <w:rFonts w:hint="eastAsia"/>
          <w:b/>
          <w:i/>
          <w:lang w:val="en-US"/>
        </w:rPr>
        <w:t>OFDM.</w:t>
      </w:r>
    </w:p>
    <w:p w14:paraId="020BD965" w14:textId="77777777" w:rsidR="00CC5675" w:rsidRDefault="00CC5675" w:rsidP="00CC5675">
      <w:pPr>
        <w:pStyle w:val="maintext"/>
        <w:numPr>
          <w:ilvl w:val="0"/>
          <w:numId w:val="26"/>
        </w:numPr>
        <w:ind w:firstLineChars="0"/>
        <w:rPr>
          <w:b/>
          <w:i/>
          <w:lang w:val="en-US"/>
        </w:rPr>
      </w:pPr>
      <w:r>
        <w:rPr>
          <w:rFonts w:hint="eastAsia"/>
          <w:b/>
          <w:i/>
          <w:lang w:val="en-US"/>
        </w:rPr>
        <w:t xml:space="preserve">Long PUCCH is transmitted </w:t>
      </w:r>
      <w:r>
        <w:rPr>
          <w:b/>
          <w:i/>
          <w:lang w:val="en-US"/>
        </w:rPr>
        <w:t>over number of slot symbols from a predetermined set of numbers</w:t>
      </w:r>
      <w:r>
        <w:rPr>
          <w:rFonts w:hint="eastAsia"/>
          <w:b/>
          <w:i/>
          <w:lang w:val="en-US"/>
        </w:rPr>
        <w:t>.</w:t>
      </w:r>
    </w:p>
    <w:p w14:paraId="0EE1D212" w14:textId="03B093AC" w:rsidR="00CC5675" w:rsidRPr="00D27943" w:rsidRDefault="00CC5675" w:rsidP="00CC5675">
      <w:pPr>
        <w:pStyle w:val="maintext"/>
        <w:numPr>
          <w:ilvl w:val="0"/>
          <w:numId w:val="26"/>
        </w:numPr>
        <w:ind w:firstLineChars="0"/>
        <w:rPr>
          <w:b/>
          <w:i/>
          <w:lang w:val="en-US"/>
        </w:rPr>
      </w:pPr>
      <w:r w:rsidRPr="0038585D">
        <w:rPr>
          <w:b/>
          <w:i/>
          <w:lang w:val="en-US"/>
        </w:rPr>
        <w:t>Slot</w:t>
      </w:r>
      <w:r w:rsidRPr="0038585D">
        <w:rPr>
          <w:rFonts w:hint="eastAsia"/>
          <w:b/>
          <w:i/>
          <w:lang w:val="en-US"/>
        </w:rPr>
        <w:t xml:space="preserve"> aggregation</w:t>
      </w:r>
      <w:r>
        <w:rPr>
          <w:b/>
          <w:i/>
          <w:lang w:val="en-US"/>
        </w:rPr>
        <w:t xml:space="preserve"> is supported</w:t>
      </w:r>
      <w:r w:rsidRPr="0038585D">
        <w:rPr>
          <w:rFonts w:hint="eastAsia"/>
          <w:b/>
          <w:i/>
          <w:lang w:val="en-US"/>
        </w:rPr>
        <w:t xml:space="preserve"> for long PUCCH.</w:t>
      </w:r>
    </w:p>
    <w:p w14:paraId="2007156A" w14:textId="43581DFB" w:rsidR="0038585D" w:rsidRPr="0038585D" w:rsidRDefault="0038585D" w:rsidP="00CC5675">
      <w:pPr>
        <w:pStyle w:val="maintext"/>
        <w:ind w:firstLineChars="0" w:firstLine="0"/>
        <w:rPr>
          <w:b/>
          <w:i/>
          <w:lang w:val="en-US"/>
        </w:rPr>
      </w:pPr>
    </w:p>
    <w:p w14:paraId="4ACD363C"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14:paraId="72FCA6DC" w14:textId="2682FF80" w:rsidR="006E037E"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RAN1 #8</w:t>
      </w:r>
      <w:r w:rsidR="0005204F">
        <w:rPr>
          <w:rFonts w:eastAsia="맑은 고딕" w:hint="eastAsia"/>
          <w:lang w:eastAsia="ko-KR"/>
        </w:rPr>
        <w:t>6bis</w:t>
      </w:r>
      <w:r w:rsidRPr="008273A1">
        <w:rPr>
          <w:rFonts w:eastAsia="맑은 고딕"/>
          <w:lang w:eastAsia="ko-KR"/>
        </w:rPr>
        <w:t xml:space="preserve"> Chairman note</w:t>
      </w:r>
    </w:p>
    <w:p w14:paraId="3DA67483" w14:textId="0A9098C3" w:rsidR="000D4375" w:rsidRPr="008273A1" w:rsidRDefault="006E037E" w:rsidP="000D4375">
      <w:pPr>
        <w:pStyle w:val="aff4"/>
        <w:numPr>
          <w:ilvl w:val="0"/>
          <w:numId w:val="15"/>
        </w:numPr>
        <w:spacing w:after="60"/>
        <w:jc w:val="both"/>
        <w:rPr>
          <w:rFonts w:eastAsia="맑은 고딕"/>
          <w:lang w:eastAsia="ko-KR"/>
        </w:rPr>
      </w:pPr>
      <w:r w:rsidRPr="008273A1">
        <w:rPr>
          <w:rFonts w:eastAsia="맑은 고딕"/>
          <w:lang w:eastAsia="ko-KR"/>
        </w:rPr>
        <w:t>RAN1 #8</w:t>
      </w:r>
      <w:r>
        <w:rPr>
          <w:rFonts w:eastAsia="맑은 고딕"/>
          <w:lang w:eastAsia="ko-KR"/>
        </w:rPr>
        <w:t>7</w:t>
      </w:r>
      <w:r w:rsidRPr="008273A1">
        <w:rPr>
          <w:rFonts w:eastAsia="맑은 고딕"/>
          <w:lang w:eastAsia="ko-KR"/>
        </w:rPr>
        <w:t xml:space="preserve"> Chairman note</w:t>
      </w:r>
    </w:p>
    <w:p w14:paraId="35D0A1D4" w14:textId="6BBFE67D" w:rsidR="000D4375"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R1-</w:t>
      </w:r>
      <w:r w:rsidR="00823ECC" w:rsidRPr="008273A1">
        <w:rPr>
          <w:rFonts w:eastAsia="맑은 고딕"/>
          <w:lang w:eastAsia="ko-KR"/>
        </w:rPr>
        <w:t>1</w:t>
      </w:r>
      <w:r w:rsidR="00823ECC">
        <w:rPr>
          <w:rFonts w:eastAsia="맑은 고딕" w:hint="eastAsia"/>
          <w:lang w:eastAsia="ko-KR"/>
        </w:rPr>
        <w:t>70</w:t>
      </w:r>
      <w:r w:rsidR="00823ECC">
        <w:rPr>
          <w:rFonts w:eastAsia="맑은 고딕"/>
          <w:lang w:eastAsia="ko-KR"/>
        </w:rPr>
        <w:t>0952</w:t>
      </w:r>
      <w:r w:rsidRPr="008273A1">
        <w:rPr>
          <w:rFonts w:eastAsia="맑은 고딕"/>
          <w:lang w:eastAsia="ko-KR"/>
        </w:rPr>
        <w:t xml:space="preserve">, </w:t>
      </w:r>
      <w:r w:rsidR="009D4822" w:rsidRPr="009D4822">
        <w:rPr>
          <w:rFonts w:eastAsia="맑은 고딕"/>
          <w:lang w:eastAsia="ko-KR"/>
        </w:rPr>
        <w:t>UL Control Channel</w:t>
      </w:r>
      <w:r w:rsidR="00AD55F9">
        <w:rPr>
          <w:rFonts w:eastAsia="맑은 고딕"/>
          <w:lang w:eastAsia="ko-KR"/>
        </w:rPr>
        <w:t xml:space="preserve"> Design</w:t>
      </w:r>
      <w:r w:rsidR="009D4822" w:rsidRPr="009D4822">
        <w:rPr>
          <w:rFonts w:eastAsia="맑은 고딕" w:hint="eastAsia"/>
          <w:lang w:eastAsia="ko-KR"/>
        </w:rPr>
        <w:t xml:space="preserve">: </w:t>
      </w:r>
      <w:r w:rsidR="00AD55F9">
        <w:rPr>
          <w:rFonts w:eastAsia="맑은 고딕"/>
          <w:lang w:eastAsia="ko-KR"/>
        </w:rPr>
        <w:t>S</w:t>
      </w:r>
      <w:r w:rsidR="009D4822" w:rsidRPr="009D4822">
        <w:rPr>
          <w:rFonts w:eastAsia="맑은 고딕" w:hint="eastAsia"/>
          <w:lang w:eastAsia="ko-KR"/>
        </w:rPr>
        <w:t>hort</w:t>
      </w:r>
      <w:r w:rsidR="009D4822">
        <w:rPr>
          <w:rFonts w:eastAsia="맑은 고딕" w:hint="eastAsia"/>
          <w:lang w:eastAsia="ko-KR"/>
        </w:rPr>
        <w:t xml:space="preserve"> </w:t>
      </w:r>
      <w:r w:rsidR="00AD55F9">
        <w:rPr>
          <w:rFonts w:eastAsia="맑은 고딕"/>
          <w:lang w:eastAsia="ko-KR"/>
        </w:rPr>
        <w:t>F</w:t>
      </w:r>
      <w:r w:rsidR="009D4822" w:rsidRPr="009D4822">
        <w:rPr>
          <w:rFonts w:eastAsia="맑은 고딕" w:hint="eastAsia"/>
          <w:lang w:eastAsia="ko-KR"/>
        </w:rPr>
        <w:t>ormat</w:t>
      </w:r>
      <w:r w:rsidRPr="008273A1">
        <w:rPr>
          <w:rFonts w:eastAsia="맑은 고딕"/>
          <w:lang w:eastAsia="ko-KR"/>
        </w:rPr>
        <w:t>, Samsung</w:t>
      </w:r>
    </w:p>
    <w:p w14:paraId="1FDD0C7F" w14:textId="77777777" w:rsidR="009D4822" w:rsidRPr="009D4822" w:rsidRDefault="009D4822" w:rsidP="009D4822">
      <w:pPr>
        <w:pStyle w:val="aff4"/>
        <w:spacing w:after="60"/>
        <w:ind w:left="420"/>
        <w:jc w:val="both"/>
        <w:rPr>
          <w:rFonts w:eastAsia="맑은 고딕"/>
          <w:lang w:eastAsia="ko-KR"/>
        </w:rPr>
      </w:pPr>
    </w:p>
    <w:sectPr w:rsidR="009D4822" w:rsidRPr="009D4822"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AEA51" w14:textId="77777777" w:rsidR="00E05FFA" w:rsidRPr="00C47AD2" w:rsidRDefault="00E05FFA">
      <w:pPr>
        <w:rPr>
          <w:rFonts w:ascii="Arial" w:hAnsi="Arial"/>
          <w:sz w:val="12"/>
        </w:rPr>
      </w:pPr>
      <w:r>
        <w:separator/>
      </w:r>
    </w:p>
  </w:endnote>
  <w:endnote w:type="continuationSeparator" w:id="0">
    <w:p w14:paraId="767DB916" w14:textId="77777777" w:rsidR="00E05FFA" w:rsidRPr="00C47AD2" w:rsidRDefault="00E05FF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CB7D" w14:textId="77777777" w:rsidR="00EF34F5" w:rsidRDefault="00EF34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EB77A3E" w14:textId="77777777" w:rsidR="00EF34F5" w:rsidRDefault="00EF34F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696F" w14:textId="77777777" w:rsidR="00EF34F5" w:rsidRDefault="00EF34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23ECC">
      <w:rPr>
        <w:rStyle w:val="aff0"/>
      </w:rPr>
      <w:t>1</w:t>
    </w:r>
    <w:r>
      <w:rPr>
        <w:rStyle w:val="aff0"/>
      </w:rPr>
      <w:fldChar w:fldCharType="end"/>
    </w:r>
  </w:p>
  <w:p w14:paraId="2F038B6F" w14:textId="77777777" w:rsidR="00EF34F5" w:rsidRDefault="00EF34F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A76C2" w14:textId="77777777" w:rsidR="00E05FFA" w:rsidRPr="00C47AD2" w:rsidRDefault="00E05FFA">
      <w:pPr>
        <w:rPr>
          <w:rFonts w:ascii="Arial" w:hAnsi="Arial"/>
          <w:sz w:val="12"/>
        </w:rPr>
      </w:pPr>
      <w:r>
        <w:separator/>
      </w:r>
    </w:p>
  </w:footnote>
  <w:footnote w:type="continuationSeparator" w:id="0">
    <w:p w14:paraId="75BE8AF0" w14:textId="77777777" w:rsidR="00E05FFA" w:rsidRPr="00C47AD2" w:rsidRDefault="00E05FF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3306" w14:textId="77777777" w:rsidR="00EF34F5" w:rsidRDefault="00EF34F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1" w15:restartNumberingAfterBreak="0">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403AF9"/>
    <w:multiLevelType w:val="hybridMultilevel"/>
    <w:tmpl w:val="E3E201BC"/>
    <w:lvl w:ilvl="0" w:tplc="8EE0D3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6"/>
  </w:num>
  <w:num w:numId="6">
    <w:abstractNumId w:val="27"/>
  </w:num>
  <w:num w:numId="7">
    <w:abstractNumId w:val="17"/>
  </w:num>
  <w:num w:numId="8">
    <w:abstractNumId w:val="13"/>
  </w:num>
  <w:num w:numId="9">
    <w:abstractNumId w:val="25"/>
  </w:num>
  <w:num w:numId="10">
    <w:abstractNumId w:val="3"/>
  </w:num>
  <w:num w:numId="11">
    <w:abstractNumId w:val="5"/>
  </w:num>
  <w:num w:numId="12">
    <w:abstractNumId w:val="2"/>
  </w:num>
  <w:num w:numId="13">
    <w:abstractNumId w:val="26"/>
  </w:num>
  <w:num w:numId="14">
    <w:abstractNumId w:val="20"/>
  </w:num>
  <w:num w:numId="15">
    <w:abstractNumId w:val="15"/>
  </w:num>
  <w:num w:numId="16">
    <w:abstractNumId w:val="14"/>
  </w:num>
  <w:num w:numId="17">
    <w:abstractNumId w:val="21"/>
  </w:num>
  <w:num w:numId="18">
    <w:abstractNumId w:val="7"/>
  </w:num>
  <w:num w:numId="19">
    <w:abstractNumId w:val="12"/>
  </w:num>
  <w:num w:numId="20">
    <w:abstractNumId w:val="4"/>
  </w:num>
  <w:num w:numId="21">
    <w:abstractNumId w:val="1"/>
  </w:num>
  <w:num w:numId="22">
    <w:abstractNumId w:val="9"/>
  </w:num>
  <w:num w:numId="23">
    <w:abstractNumId w:val="23"/>
  </w:num>
  <w:num w:numId="24">
    <w:abstractNumId w:val="19"/>
  </w:num>
  <w:num w:numId="25">
    <w:abstractNumId w:val="6"/>
  </w:num>
  <w:num w:numId="26">
    <w:abstractNumId w:val="22"/>
  </w:num>
  <w:num w:numId="27">
    <w:abstractNumId w:val="18"/>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E"/>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40"/>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04F"/>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756"/>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BD"/>
    <w:rsid w:val="0014700F"/>
    <w:rsid w:val="001472F2"/>
    <w:rsid w:val="00147D46"/>
    <w:rsid w:val="00147E5C"/>
    <w:rsid w:val="001502CA"/>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6D35"/>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4CFA"/>
    <w:rsid w:val="001E5351"/>
    <w:rsid w:val="001E5AC2"/>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17C6E"/>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8F5"/>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20F"/>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C75"/>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56"/>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B96"/>
    <w:rsid w:val="00306C24"/>
    <w:rsid w:val="00306DC9"/>
    <w:rsid w:val="00307124"/>
    <w:rsid w:val="0030757E"/>
    <w:rsid w:val="00310CFC"/>
    <w:rsid w:val="003111E9"/>
    <w:rsid w:val="0031150A"/>
    <w:rsid w:val="003115BF"/>
    <w:rsid w:val="003125E4"/>
    <w:rsid w:val="00312A5B"/>
    <w:rsid w:val="00312ED7"/>
    <w:rsid w:val="0031302E"/>
    <w:rsid w:val="00313BA7"/>
    <w:rsid w:val="00314090"/>
    <w:rsid w:val="003140F4"/>
    <w:rsid w:val="00314782"/>
    <w:rsid w:val="00314A91"/>
    <w:rsid w:val="00314BAB"/>
    <w:rsid w:val="00314BF5"/>
    <w:rsid w:val="00315DD1"/>
    <w:rsid w:val="00315F32"/>
    <w:rsid w:val="00316C75"/>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3D0"/>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85D"/>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395"/>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83D"/>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096"/>
    <w:rsid w:val="004111D3"/>
    <w:rsid w:val="0041169A"/>
    <w:rsid w:val="0041199C"/>
    <w:rsid w:val="00411BD1"/>
    <w:rsid w:val="00411BF2"/>
    <w:rsid w:val="00411EFF"/>
    <w:rsid w:val="00411F6F"/>
    <w:rsid w:val="00411FC2"/>
    <w:rsid w:val="0041202B"/>
    <w:rsid w:val="00412108"/>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8A5"/>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1FBE"/>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DB8"/>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8D6"/>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878"/>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2C16"/>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7E4"/>
    <w:rsid w:val="00515DB9"/>
    <w:rsid w:val="00515EC8"/>
    <w:rsid w:val="00516655"/>
    <w:rsid w:val="0051690E"/>
    <w:rsid w:val="00516994"/>
    <w:rsid w:val="00516BFA"/>
    <w:rsid w:val="00516D6A"/>
    <w:rsid w:val="005172F3"/>
    <w:rsid w:val="00517909"/>
    <w:rsid w:val="00517997"/>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892"/>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03F"/>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321"/>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51E"/>
    <w:rsid w:val="005A6602"/>
    <w:rsid w:val="005A6768"/>
    <w:rsid w:val="005A6D45"/>
    <w:rsid w:val="005A7402"/>
    <w:rsid w:val="005A7594"/>
    <w:rsid w:val="005A78E5"/>
    <w:rsid w:val="005A7CCE"/>
    <w:rsid w:val="005B152A"/>
    <w:rsid w:val="005B16BC"/>
    <w:rsid w:val="005B17C9"/>
    <w:rsid w:val="005B1BC7"/>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628"/>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05DF"/>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6D51"/>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2F"/>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373"/>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6AE"/>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10A"/>
    <w:rsid w:val="006564A1"/>
    <w:rsid w:val="006575CA"/>
    <w:rsid w:val="00657950"/>
    <w:rsid w:val="00657C0F"/>
    <w:rsid w:val="00657EAF"/>
    <w:rsid w:val="006600AA"/>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0"/>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5985"/>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1D6"/>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5E8E"/>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9BC"/>
    <w:rsid w:val="006D0939"/>
    <w:rsid w:val="006D157A"/>
    <w:rsid w:val="006D192F"/>
    <w:rsid w:val="006D1D12"/>
    <w:rsid w:val="006D28B8"/>
    <w:rsid w:val="006D28D3"/>
    <w:rsid w:val="006D2AE6"/>
    <w:rsid w:val="006D2ECF"/>
    <w:rsid w:val="006D3131"/>
    <w:rsid w:val="006D4254"/>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7E"/>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409"/>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3CF5"/>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6BC"/>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2E2C"/>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447D"/>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4DB7"/>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3ECC"/>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205"/>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E36"/>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B80"/>
    <w:rsid w:val="00872E84"/>
    <w:rsid w:val="00872F09"/>
    <w:rsid w:val="008731FC"/>
    <w:rsid w:val="00873CCA"/>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1ED"/>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8F6"/>
    <w:rsid w:val="00925C74"/>
    <w:rsid w:val="0092616C"/>
    <w:rsid w:val="009264E1"/>
    <w:rsid w:val="0092651B"/>
    <w:rsid w:val="00927254"/>
    <w:rsid w:val="00927E5A"/>
    <w:rsid w:val="00927FDC"/>
    <w:rsid w:val="0093038A"/>
    <w:rsid w:val="0093068C"/>
    <w:rsid w:val="00930988"/>
    <w:rsid w:val="00930DC6"/>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A1"/>
    <w:rsid w:val="00964FC5"/>
    <w:rsid w:val="00965200"/>
    <w:rsid w:val="00965219"/>
    <w:rsid w:val="0096545E"/>
    <w:rsid w:val="00965614"/>
    <w:rsid w:val="00965D8B"/>
    <w:rsid w:val="00966040"/>
    <w:rsid w:val="0096621A"/>
    <w:rsid w:val="00966805"/>
    <w:rsid w:val="0096694C"/>
    <w:rsid w:val="009670D0"/>
    <w:rsid w:val="0096725F"/>
    <w:rsid w:val="00967763"/>
    <w:rsid w:val="0096777F"/>
    <w:rsid w:val="009679E7"/>
    <w:rsid w:val="009700D1"/>
    <w:rsid w:val="009701CD"/>
    <w:rsid w:val="00970327"/>
    <w:rsid w:val="0097033D"/>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5E9B"/>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0A8"/>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1B13"/>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6C08"/>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69B"/>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822"/>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0DE"/>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1EE3"/>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AF0"/>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948"/>
    <w:rsid w:val="00AD3B15"/>
    <w:rsid w:val="00AD4015"/>
    <w:rsid w:val="00AD40B4"/>
    <w:rsid w:val="00AD4308"/>
    <w:rsid w:val="00AD46B8"/>
    <w:rsid w:val="00AD4846"/>
    <w:rsid w:val="00AD4970"/>
    <w:rsid w:val="00AD4A78"/>
    <w:rsid w:val="00AD4ED5"/>
    <w:rsid w:val="00AD55F9"/>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368"/>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6C"/>
    <w:rsid w:val="00B36DCA"/>
    <w:rsid w:val="00B36F4F"/>
    <w:rsid w:val="00B37525"/>
    <w:rsid w:val="00B37535"/>
    <w:rsid w:val="00B37645"/>
    <w:rsid w:val="00B3792D"/>
    <w:rsid w:val="00B37DAB"/>
    <w:rsid w:val="00B37DE5"/>
    <w:rsid w:val="00B40735"/>
    <w:rsid w:val="00B40CFC"/>
    <w:rsid w:val="00B40ECE"/>
    <w:rsid w:val="00B410EC"/>
    <w:rsid w:val="00B41671"/>
    <w:rsid w:val="00B417D5"/>
    <w:rsid w:val="00B4182C"/>
    <w:rsid w:val="00B41DC8"/>
    <w:rsid w:val="00B426F4"/>
    <w:rsid w:val="00B42706"/>
    <w:rsid w:val="00B4290C"/>
    <w:rsid w:val="00B43186"/>
    <w:rsid w:val="00B434FC"/>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248"/>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55F"/>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1D0"/>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802"/>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471"/>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AC1"/>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60B"/>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2C83"/>
    <w:rsid w:val="00CC308A"/>
    <w:rsid w:val="00CC397D"/>
    <w:rsid w:val="00CC3BB9"/>
    <w:rsid w:val="00CC3CEE"/>
    <w:rsid w:val="00CC4642"/>
    <w:rsid w:val="00CC4954"/>
    <w:rsid w:val="00CC4B06"/>
    <w:rsid w:val="00CC5135"/>
    <w:rsid w:val="00CC52AD"/>
    <w:rsid w:val="00CC54E2"/>
    <w:rsid w:val="00CC5675"/>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CF7F87"/>
    <w:rsid w:val="00D00622"/>
    <w:rsid w:val="00D006B0"/>
    <w:rsid w:val="00D00B22"/>
    <w:rsid w:val="00D00B83"/>
    <w:rsid w:val="00D01D9A"/>
    <w:rsid w:val="00D01FD2"/>
    <w:rsid w:val="00D021EA"/>
    <w:rsid w:val="00D02D25"/>
    <w:rsid w:val="00D034B3"/>
    <w:rsid w:val="00D034DE"/>
    <w:rsid w:val="00D03BD5"/>
    <w:rsid w:val="00D03FFC"/>
    <w:rsid w:val="00D047F0"/>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943"/>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0A3E"/>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1E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1F4"/>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0D11"/>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CC7"/>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5FFA"/>
    <w:rsid w:val="00E062DA"/>
    <w:rsid w:val="00E06355"/>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1ECE"/>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C4F"/>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713"/>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4F5"/>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4D4"/>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2B1"/>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17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26"/>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DD"/>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3D8"/>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ECEFB"/>
  <w15:docId w15:val="{946B79E6-EE67-45D0-B9C8-94191974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99"/>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34"/>
    <w:rsid w:val="004D2C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1BD06-6E69-446A-B05A-234BE78E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1161</Words>
  <Characters>6622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최승훈/통신표준Lab(DMC연)/E5(책임)/삼성전자</cp:lastModifiedBy>
  <cp:revision>2</cp:revision>
  <cp:lastPrinted>2010-03-24T02:20:00Z</cp:lastPrinted>
  <dcterms:created xsi:type="dcterms:W3CDTF">2017-01-09T05:37:00Z</dcterms:created>
  <dcterms:modified xsi:type="dcterms:W3CDTF">2017-01-09T05:37:00Z</dcterms:modified>
</cp:coreProperties>
</file>